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黑体简体" w:hAnsi="方正黑体简体" w:eastAsia="方正黑体简体" w:cs="方正黑体简体"/>
          <w:sz w:val="44"/>
          <w:szCs w:val="44"/>
        </w:rPr>
      </w:pPr>
      <w:bookmarkStart w:id="128" w:name="_GoBack"/>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sz w:val="52"/>
          <w:szCs w:val="52"/>
        </w:rPr>
      </w:pPr>
      <w:r>
        <w:rPr>
          <w:rFonts w:hint="eastAsia" w:ascii="方正黑体简体" w:hAnsi="方正黑体简体" w:eastAsia="方正黑体简体" w:cs="方正黑体简体"/>
          <w:b w:val="0"/>
          <w:bCs w:val="0"/>
          <w:sz w:val="52"/>
          <w:szCs w:val="52"/>
        </w:rPr>
        <w:t>广西</w:t>
      </w:r>
      <w:r>
        <w:rPr>
          <w:rFonts w:hint="eastAsia" w:ascii="方正黑体简体" w:hAnsi="方正黑体简体" w:eastAsia="方正黑体简体" w:cs="方正黑体简体"/>
          <w:b w:val="0"/>
          <w:bCs w:val="0"/>
          <w:sz w:val="52"/>
          <w:szCs w:val="52"/>
          <w:lang w:val="en-US" w:eastAsia="zh-CN"/>
        </w:rPr>
        <w:t>企业</w:t>
      </w:r>
      <w:r>
        <w:rPr>
          <w:rFonts w:hint="eastAsia" w:ascii="方正黑体简体" w:hAnsi="方正黑体简体" w:eastAsia="方正黑体简体" w:cs="方正黑体简体"/>
          <w:b w:val="0"/>
          <w:bCs w:val="0"/>
          <w:sz w:val="52"/>
          <w:szCs w:val="52"/>
        </w:rPr>
        <w:t>电子统计台账系统</w:t>
      </w:r>
    </w:p>
    <w:p>
      <w:pPr>
        <w:jc w:val="center"/>
        <w:rPr>
          <w:rFonts w:hint="eastAsia" w:ascii="方正黑体简体" w:hAnsi="方正黑体简体" w:eastAsia="方正黑体简体" w:cs="方正黑体简体"/>
          <w:sz w:val="52"/>
          <w:szCs w:val="52"/>
          <w:lang w:val="en-US" w:eastAsia="zh-CN"/>
        </w:rPr>
      </w:pPr>
      <w:r>
        <w:rPr>
          <w:rFonts w:hint="eastAsia" w:ascii="方正黑体简体" w:hAnsi="方正黑体简体" w:eastAsia="方正黑体简体" w:cs="方正黑体简体"/>
          <w:sz w:val="52"/>
          <w:szCs w:val="52"/>
          <w:lang w:val="en-US" w:eastAsia="zh-CN"/>
        </w:rPr>
        <w:t>3.0版本用户使用手册</w:t>
      </w:r>
    </w:p>
    <w:p>
      <w:pPr>
        <w:jc w:val="both"/>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48"/>
          <w:szCs w:val="48"/>
          <w:lang w:val="en-US" w:eastAsia="zh-CN"/>
        </w:rPr>
      </w:pPr>
      <w:r>
        <w:rPr>
          <w:rFonts w:hint="eastAsia" w:ascii="方正黑体简体" w:hAnsi="方正黑体简体" w:eastAsia="方正黑体简体" w:cs="方正黑体简体"/>
          <w:sz w:val="48"/>
          <w:szCs w:val="48"/>
          <w:lang w:val="en-US" w:eastAsia="zh-CN"/>
        </w:rPr>
        <w:t>（工业）</w:t>
      </w: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both"/>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编制日期：2023年05月</w:t>
      </w:r>
    </w:p>
    <w:p>
      <w:pPr>
        <w:jc w:val="both"/>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文档版本：v3.0</w:t>
      </w:r>
    </w:p>
    <w:p>
      <w:pPr>
        <w:jc w:val="both"/>
        <w:rPr>
          <w:rFonts w:hint="eastAsia" w:ascii="方正黑体简体" w:hAnsi="方正黑体简体" w:eastAsia="方正黑体简体" w:cs="方正黑体简体"/>
          <w:sz w:val="32"/>
          <w:szCs w:val="32"/>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587" w:right="1814" w:bottom="1587" w:left="1814" w:header="851" w:footer="992" w:gutter="0"/>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53197"/>
        <w15:color w:val="DBDBDB"/>
        <w:docPartObj>
          <w:docPartGallery w:val="Table of Contents"/>
          <w:docPartUnique/>
        </w:docPartObj>
      </w:sdtPr>
      <w:sdtEndPr>
        <w:rPr>
          <w:rFonts w:hint="default" w:ascii="方正黑体简体" w:hAnsi="方正黑体简体" w:eastAsia="方正黑体简体" w:cs="方正黑体简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目录</w:t>
          </w:r>
        </w:p>
        <w:p>
          <w:pPr>
            <w:pStyle w:val="12"/>
            <w:tabs>
              <w:tab w:val="right" w:leader="dot" w:pos="8278"/>
            </w:tabs>
          </w:pPr>
          <w:r>
            <w:fldChar w:fldCharType="begin"/>
          </w:r>
          <w:r>
            <w:instrText xml:space="preserve">TOC \o "1-2" \h \u </w:instrText>
          </w:r>
          <w:r>
            <w:fldChar w:fldCharType="separate"/>
          </w:r>
          <w:r>
            <w:fldChar w:fldCharType="begin"/>
          </w:r>
          <w:r>
            <w:instrText xml:space="preserve"> HYPERLINK \l _Toc30336 </w:instrText>
          </w:r>
          <w:r>
            <w:fldChar w:fldCharType="separate"/>
          </w:r>
          <w:r>
            <w:rPr>
              <w:rFonts w:hint="default" w:ascii="宋体" w:hAnsi="宋体" w:eastAsia="宋体" w:cs="宋体"/>
              <w:lang w:val="en-US" w:eastAsia="zh-CN"/>
            </w:rPr>
            <w:t xml:space="preserve">1. </w:t>
          </w:r>
          <w:r>
            <w:rPr>
              <w:rFonts w:hint="eastAsia"/>
              <w:lang w:val="en-US" w:eastAsia="zh-CN"/>
            </w:rPr>
            <w:t>系统新建账号/登录</w:t>
          </w:r>
          <w:r>
            <w:tab/>
          </w:r>
          <w:r>
            <w:fldChar w:fldCharType="begin"/>
          </w:r>
          <w:r>
            <w:instrText xml:space="preserve"> PAGEREF _Toc30336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_Toc30096 </w:instrText>
          </w:r>
          <w:r>
            <w:fldChar w:fldCharType="separate"/>
          </w:r>
          <w:r>
            <w:rPr>
              <w:rFonts w:hint="default" w:ascii="宋体" w:hAnsi="宋体" w:eastAsia="宋体" w:cs="宋体"/>
              <w:lang w:val="en-US" w:eastAsia="zh-CN"/>
            </w:rPr>
            <w:t xml:space="preserve">1.1. </w:t>
          </w:r>
          <w:r>
            <w:rPr>
              <w:rFonts w:hint="eastAsia"/>
              <w:lang w:val="en-US" w:eastAsia="zh-CN"/>
            </w:rPr>
            <w:t>业务及功能描述</w:t>
          </w:r>
          <w:r>
            <w:tab/>
          </w:r>
          <w:r>
            <w:fldChar w:fldCharType="begin"/>
          </w:r>
          <w:r>
            <w:instrText xml:space="preserve"> PAGEREF _Toc30096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_Toc25367 </w:instrText>
          </w:r>
          <w:r>
            <w:fldChar w:fldCharType="separate"/>
          </w:r>
          <w:r>
            <w:rPr>
              <w:rFonts w:hint="default" w:ascii="宋体" w:hAnsi="宋体" w:eastAsia="宋体" w:cs="宋体"/>
              <w:lang w:val="en-US" w:eastAsia="zh-CN"/>
            </w:rPr>
            <w:t xml:space="preserve">1.2. </w:t>
          </w:r>
          <w:r>
            <w:rPr>
              <w:rFonts w:hint="eastAsia"/>
              <w:lang w:val="en-US" w:eastAsia="zh-CN"/>
            </w:rPr>
            <w:t>新建统计账号</w:t>
          </w:r>
          <w:r>
            <w:tab/>
          </w:r>
          <w:r>
            <w:fldChar w:fldCharType="begin"/>
          </w:r>
          <w:r>
            <w:instrText xml:space="preserve"> PAGEREF _Toc25367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_Toc17610 </w:instrText>
          </w:r>
          <w:r>
            <w:fldChar w:fldCharType="separate"/>
          </w:r>
          <w:r>
            <w:rPr>
              <w:rFonts w:hint="default" w:ascii="宋体" w:hAnsi="宋体" w:eastAsia="宋体" w:cs="宋体"/>
              <w:lang w:val="en-US" w:eastAsia="zh-CN"/>
            </w:rPr>
            <w:t xml:space="preserve">1.3. </w:t>
          </w:r>
          <w:r>
            <w:rPr>
              <w:rFonts w:hint="eastAsia"/>
              <w:lang w:val="en-US" w:eastAsia="zh-CN"/>
            </w:rPr>
            <w:t>统计账号登录操作步骤</w:t>
          </w:r>
          <w:r>
            <w:tab/>
          </w:r>
          <w:r>
            <w:fldChar w:fldCharType="begin"/>
          </w:r>
          <w:r>
            <w:instrText xml:space="preserve"> PAGEREF _Toc17610 \h </w:instrText>
          </w:r>
          <w:r>
            <w:fldChar w:fldCharType="separate"/>
          </w:r>
          <w:r>
            <w:t>4</w:t>
          </w:r>
          <w:r>
            <w:fldChar w:fldCharType="end"/>
          </w:r>
          <w:r>
            <w:fldChar w:fldCharType="end"/>
          </w:r>
        </w:p>
        <w:p>
          <w:pPr>
            <w:pStyle w:val="12"/>
            <w:tabs>
              <w:tab w:val="right" w:leader="dot" w:pos="8278"/>
            </w:tabs>
          </w:pPr>
          <w:r>
            <w:fldChar w:fldCharType="begin"/>
          </w:r>
          <w:r>
            <w:instrText xml:space="preserve"> HYPERLINK \l _Toc8585 </w:instrText>
          </w:r>
          <w:r>
            <w:fldChar w:fldCharType="separate"/>
          </w:r>
          <w:r>
            <w:rPr>
              <w:rFonts w:hint="default" w:ascii="宋体" w:hAnsi="宋体" w:eastAsia="宋体" w:cs="宋体"/>
              <w:lang w:val="en-US" w:eastAsia="zh-CN"/>
            </w:rPr>
            <w:t xml:space="preserve">2. </w:t>
          </w:r>
          <w:r>
            <w:rPr>
              <w:rFonts w:hint="eastAsia"/>
              <w:lang w:val="en-US" w:eastAsia="zh-CN"/>
            </w:rPr>
            <w:t>首页</w:t>
          </w:r>
          <w:r>
            <w:tab/>
          </w:r>
          <w:r>
            <w:fldChar w:fldCharType="begin"/>
          </w:r>
          <w:r>
            <w:instrText xml:space="preserve"> PAGEREF _Toc8585 \h </w:instrText>
          </w:r>
          <w:r>
            <w:fldChar w:fldCharType="separate"/>
          </w:r>
          <w:r>
            <w:t>5</w:t>
          </w:r>
          <w:r>
            <w:fldChar w:fldCharType="end"/>
          </w:r>
          <w:r>
            <w:fldChar w:fldCharType="end"/>
          </w:r>
        </w:p>
        <w:p>
          <w:pPr>
            <w:pStyle w:val="13"/>
            <w:tabs>
              <w:tab w:val="right" w:leader="dot" w:pos="8278"/>
            </w:tabs>
          </w:pPr>
          <w:r>
            <w:fldChar w:fldCharType="begin"/>
          </w:r>
          <w:r>
            <w:instrText xml:space="preserve"> HYPERLINK \l _Toc17336 </w:instrText>
          </w:r>
          <w:r>
            <w:fldChar w:fldCharType="separate"/>
          </w:r>
          <w:r>
            <w:rPr>
              <w:rFonts w:hint="default" w:ascii="宋体" w:hAnsi="宋体" w:eastAsia="宋体" w:cs="宋体"/>
              <w:lang w:val="en-US" w:eastAsia="zh-CN"/>
            </w:rPr>
            <w:t xml:space="preserve">2.1. </w:t>
          </w:r>
          <w:r>
            <w:rPr>
              <w:rFonts w:hint="eastAsia"/>
              <w:lang w:val="en-US" w:eastAsia="zh-CN"/>
            </w:rPr>
            <w:t>首页介绍</w:t>
          </w:r>
          <w:r>
            <w:tab/>
          </w:r>
          <w:r>
            <w:fldChar w:fldCharType="begin"/>
          </w:r>
          <w:r>
            <w:instrText xml:space="preserve"> PAGEREF _Toc17336 \h </w:instrText>
          </w:r>
          <w:r>
            <w:fldChar w:fldCharType="separate"/>
          </w:r>
          <w:r>
            <w:t>5</w:t>
          </w:r>
          <w:r>
            <w:fldChar w:fldCharType="end"/>
          </w:r>
          <w:r>
            <w:fldChar w:fldCharType="end"/>
          </w:r>
        </w:p>
        <w:p>
          <w:pPr>
            <w:pStyle w:val="13"/>
            <w:tabs>
              <w:tab w:val="right" w:leader="dot" w:pos="8278"/>
            </w:tabs>
          </w:pPr>
          <w:r>
            <w:fldChar w:fldCharType="begin"/>
          </w:r>
          <w:r>
            <w:instrText xml:space="preserve"> HYPERLINK \l _Toc14870 </w:instrText>
          </w:r>
          <w:r>
            <w:fldChar w:fldCharType="separate"/>
          </w:r>
          <w:r>
            <w:rPr>
              <w:rFonts w:hint="default" w:ascii="宋体" w:hAnsi="宋体" w:eastAsia="宋体" w:cs="宋体"/>
              <w:lang w:val="en-US" w:eastAsia="zh-CN"/>
            </w:rPr>
            <w:t xml:space="preserve">2.2. </w:t>
          </w:r>
          <w:r>
            <w:rPr>
              <w:rFonts w:hint="eastAsia"/>
              <w:lang w:val="en-US" w:eastAsia="zh-CN"/>
            </w:rPr>
            <w:t>操作步骤</w:t>
          </w:r>
          <w:r>
            <w:tab/>
          </w:r>
          <w:r>
            <w:fldChar w:fldCharType="begin"/>
          </w:r>
          <w:r>
            <w:instrText xml:space="preserve"> PAGEREF _Toc14870 \h </w:instrText>
          </w:r>
          <w:r>
            <w:fldChar w:fldCharType="separate"/>
          </w:r>
          <w:r>
            <w:t>7</w:t>
          </w:r>
          <w:r>
            <w:fldChar w:fldCharType="end"/>
          </w:r>
          <w:r>
            <w:fldChar w:fldCharType="end"/>
          </w:r>
        </w:p>
        <w:p>
          <w:pPr>
            <w:pStyle w:val="12"/>
            <w:tabs>
              <w:tab w:val="right" w:leader="dot" w:pos="8278"/>
            </w:tabs>
          </w:pPr>
          <w:r>
            <w:fldChar w:fldCharType="begin"/>
          </w:r>
          <w:r>
            <w:instrText xml:space="preserve"> HYPERLINK \l _Toc28072 </w:instrText>
          </w:r>
          <w:r>
            <w:fldChar w:fldCharType="separate"/>
          </w:r>
          <w:r>
            <w:rPr>
              <w:rFonts w:hint="default" w:ascii="宋体" w:hAnsi="宋体" w:eastAsia="宋体" w:cs="宋体"/>
              <w:lang w:val="en-US" w:eastAsia="zh-CN"/>
            </w:rPr>
            <w:t xml:space="preserve">3. </w:t>
          </w:r>
          <w:r>
            <w:rPr>
              <w:rFonts w:hint="eastAsia"/>
              <w:lang w:val="en-US" w:eastAsia="zh-CN"/>
            </w:rPr>
            <w:t>企业信息</w:t>
          </w:r>
          <w:r>
            <w:tab/>
          </w:r>
          <w:r>
            <w:fldChar w:fldCharType="begin"/>
          </w:r>
          <w:r>
            <w:instrText xml:space="preserve"> PAGEREF _Toc28072 \h </w:instrText>
          </w:r>
          <w:r>
            <w:fldChar w:fldCharType="separate"/>
          </w:r>
          <w:r>
            <w:t>12</w:t>
          </w:r>
          <w:r>
            <w:fldChar w:fldCharType="end"/>
          </w:r>
          <w:r>
            <w:fldChar w:fldCharType="end"/>
          </w:r>
        </w:p>
        <w:p>
          <w:pPr>
            <w:pStyle w:val="13"/>
            <w:tabs>
              <w:tab w:val="right" w:leader="dot" w:pos="8278"/>
            </w:tabs>
          </w:pPr>
          <w:r>
            <w:fldChar w:fldCharType="begin"/>
          </w:r>
          <w:r>
            <w:instrText xml:space="preserve"> HYPERLINK \l _Toc18084 </w:instrText>
          </w:r>
          <w:r>
            <w:fldChar w:fldCharType="separate"/>
          </w:r>
          <w:r>
            <w:rPr>
              <w:rFonts w:hint="default" w:ascii="宋体" w:hAnsi="宋体" w:eastAsia="宋体" w:cs="宋体"/>
              <w:lang w:val="en-US" w:eastAsia="zh-CN"/>
            </w:rPr>
            <w:t xml:space="preserve">3.1. </w:t>
          </w:r>
          <w:r>
            <w:rPr>
              <w:rFonts w:hint="eastAsia"/>
              <w:lang w:val="en-US" w:eastAsia="zh-CN"/>
            </w:rPr>
            <w:t>企业信息</w:t>
          </w:r>
          <w:r>
            <w:tab/>
          </w:r>
          <w:r>
            <w:fldChar w:fldCharType="begin"/>
          </w:r>
          <w:r>
            <w:instrText xml:space="preserve"> PAGEREF _Toc18084 \h </w:instrText>
          </w:r>
          <w:r>
            <w:fldChar w:fldCharType="separate"/>
          </w:r>
          <w:r>
            <w:t>12</w:t>
          </w:r>
          <w:r>
            <w:fldChar w:fldCharType="end"/>
          </w:r>
          <w:r>
            <w:fldChar w:fldCharType="end"/>
          </w:r>
        </w:p>
        <w:p>
          <w:pPr>
            <w:pStyle w:val="13"/>
            <w:tabs>
              <w:tab w:val="right" w:leader="dot" w:pos="8278"/>
            </w:tabs>
          </w:pPr>
          <w:r>
            <w:fldChar w:fldCharType="begin"/>
          </w:r>
          <w:r>
            <w:instrText xml:space="preserve"> HYPERLINK \l _Toc31116 </w:instrText>
          </w:r>
          <w:r>
            <w:fldChar w:fldCharType="separate"/>
          </w:r>
          <w:r>
            <w:rPr>
              <w:rFonts w:hint="default" w:ascii="宋体" w:hAnsi="宋体" w:eastAsia="宋体" w:cs="宋体"/>
              <w:lang w:val="en-US" w:eastAsia="zh-CN"/>
            </w:rPr>
            <w:t xml:space="preserve">3.2. </w:t>
          </w:r>
          <w:r>
            <w:rPr>
              <w:rFonts w:hint="eastAsia"/>
              <w:lang w:val="en-US" w:eastAsia="zh-CN"/>
            </w:rPr>
            <w:t>企业信息修改记录查看与比对</w:t>
          </w:r>
          <w:r>
            <w:tab/>
          </w:r>
          <w:r>
            <w:fldChar w:fldCharType="begin"/>
          </w:r>
          <w:r>
            <w:instrText xml:space="preserve"> PAGEREF _Toc31116 \h </w:instrText>
          </w:r>
          <w:r>
            <w:fldChar w:fldCharType="separate"/>
          </w:r>
          <w:r>
            <w:t>16</w:t>
          </w:r>
          <w:r>
            <w:fldChar w:fldCharType="end"/>
          </w:r>
          <w:r>
            <w:fldChar w:fldCharType="end"/>
          </w:r>
        </w:p>
        <w:p>
          <w:pPr>
            <w:pStyle w:val="12"/>
            <w:tabs>
              <w:tab w:val="right" w:leader="dot" w:pos="8278"/>
            </w:tabs>
          </w:pPr>
          <w:r>
            <w:fldChar w:fldCharType="begin"/>
          </w:r>
          <w:r>
            <w:instrText xml:space="preserve"> HYPERLINK \l _Toc7281 </w:instrText>
          </w:r>
          <w:r>
            <w:fldChar w:fldCharType="separate"/>
          </w:r>
          <w:r>
            <w:rPr>
              <w:rFonts w:hint="default" w:ascii="宋体" w:hAnsi="宋体" w:eastAsia="宋体" w:cs="宋体"/>
              <w:lang w:val="en-US" w:eastAsia="zh-CN"/>
            </w:rPr>
            <w:t xml:space="preserve">4. </w:t>
          </w:r>
          <w:r>
            <w:rPr>
              <w:rFonts w:hint="eastAsia"/>
              <w:lang w:val="en-US" w:eastAsia="zh-CN"/>
            </w:rPr>
            <w:t>工业（</w:t>
          </w:r>
          <w:r>
            <w:rPr>
              <w:rFonts w:hint="default"/>
              <w:lang w:val="en-US" w:eastAsia="zh-CN"/>
            </w:rPr>
            <w:t>数据采集审核</w:t>
          </w:r>
          <w:r>
            <w:rPr>
              <w:rFonts w:hint="eastAsia"/>
              <w:lang w:val="en-US" w:eastAsia="zh-CN"/>
            </w:rPr>
            <w:t>）</w:t>
          </w:r>
          <w:r>
            <w:tab/>
          </w:r>
          <w:r>
            <w:fldChar w:fldCharType="begin"/>
          </w:r>
          <w:r>
            <w:instrText xml:space="preserve"> PAGEREF _Toc7281 \h </w:instrText>
          </w:r>
          <w:r>
            <w:fldChar w:fldCharType="separate"/>
          </w:r>
          <w:r>
            <w:t>18</w:t>
          </w:r>
          <w:r>
            <w:fldChar w:fldCharType="end"/>
          </w:r>
          <w:r>
            <w:fldChar w:fldCharType="end"/>
          </w:r>
        </w:p>
        <w:p>
          <w:pPr>
            <w:pStyle w:val="13"/>
            <w:tabs>
              <w:tab w:val="right" w:leader="dot" w:pos="8278"/>
            </w:tabs>
          </w:pPr>
          <w:r>
            <w:fldChar w:fldCharType="begin"/>
          </w:r>
          <w:r>
            <w:instrText xml:space="preserve"> HYPERLINK \l _Toc24922 </w:instrText>
          </w:r>
          <w:r>
            <w:fldChar w:fldCharType="separate"/>
          </w:r>
          <w:r>
            <w:rPr>
              <w:rFonts w:hint="default" w:ascii="宋体" w:hAnsi="宋体" w:eastAsia="宋体" w:cs="宋体"/>
              <w:lang w:val="en-US" w:eastAsia="zh-CN"/>
            </w:rPr>
            <w:t xml:space="preserve">4.1. </w:t>
          </w:r>
          <w:r>
            <w:rPr>
              <w:rFonts w:hint="eastAsia"/>
              <w:lang w:val="en-US" w:eastAsia="zh-CN"/>
            </w:rPr>
            <w:t>产品管理</w:t>
          </w:r>
          <w:r>
            <w:tab/>
          </w:r>
          <w:r>
            <w:fldChar w:fldCharType="begin"/>
          </w:r>
          <w:r>
            <w:instrText xml:space="preserve"> PAGEREF _Toc24922 \h </w:instrText>
          </w:r>
          <w:r>
            <w:fldChar w:fldCharType="separate"/>
          </w:r>
          <w:r>
            <w:t>20</w:t>
          </w:r>
          <w:r>
            <w:fldChar w:fldCharType="end"/>
          </w:r>
          <w:r>
            <w:fldChar w:fldCharType="end"/>
          </w:r>
        </w:p>
        <w:p>
          <w:pPr>
            <w:pStyle w:val="13"/>
            <w:tabs>
              <w:tab w:val="right" w:leader="dot" w:pos="8278"/>
            </w:tabs>
          </w:pPr>
          <w:r>
            <w:fldChar w:fldCharType="begin"/>
          </w:r>
          <w:r>
            <w:instrText xml:space="preserve"> HYPERLINK \l _Toc10374 </w:instrText>
          </w:r>
          <w:r>
            <w:fldChar w:fldCharType="separate"/>
          </w:r>
          <w:r>
            <w:rPr>
              <w:rFonts w:hint="default" w:ascii="宋体" w:hAnsi="宋体" w:eastAsia="宋体" w:cs="宋体"/>
              <w:lang w:val="en-US" w:eastAsia="zh-CN"/>
            </w:rPr>
            <w:t xml:space="preserve">4.2. </w:t>
          </w:r>
          <w:r>
            <w:rPr>
              <w:rFonts w:hint="eastAsia"/>
              <w:lang w:val="en-US" w:eastAsia="zh-CN"/>
            </w:rPr>
            <w:t>数据采集</w:t>
          </w:r>
          <w:r>
            <w:tab/>
          </w:r>
          <w:r>
            <w:fldChar w:fldCharType="begin"/>
          </w:r>
          <w:r>
            <w:instrText xml:space="preserve"> PAGEREF _Toc10374 \h </w:instrText>
          </w:r>
          <w:r>
            <w:fldChar w:fldCharType="separate"/>
          </w:r>
          <w:r>
            <w:t>26</w:t>
          </w:r>
          <w:r>
            <w:fldChar w:fldCharType="end"/>
          </w:r>
          <w:r>
            <w:fldChar w:fldCharType="end"/>
          </w:r>
        </w:p>
        <w:p>
          <w:pPr>
            <w:pStyle w:val="13"/>
            <w:tabs>
              <w:tab w:val="right" w:leader="dot" w:pos="8278"/>
            </w:tabs>
          </w:pPr>
          <w:r>
            <w:fldChar w:fldCharType="begin"/>
          </w:r>
          <w:r>
            <w:instrText xml:space="preserve"> HYPERLINK \l _Toc30010 </w:instrText>
          </w:r>
          <w:r>
            <w:fldChar w:fldCharType="separate"/>
          </w:r>
          <w:r>
            <w:rPr>
              <w:rFonts w:hint="default" w:ascii="宋体" w:hAnsi="宋体" w:eastAsia="宋体" w:cs="宋体"/>
              <w:lang w:val="en-US" w:eastAsia="zh-CN"/>
            </w:rPr>
            <w:t xml:space="preserve">4.3. </w:t>
          </w:r>
          <w:r>
            <w:rPr>
              <w:rFonts w:hint="eastAsia"/>
              <w:lang w:val="en-US" w:eastAsia="zh-CN"/>
            </w:rPr>
            <w:t>数据存档</w:t>
          </w:r>
          <w:r>
            <w:tab/>
          </w:r>
          <w:r>
            <w:fldChar w:fldCharType="begin"/>
          </w:r>
          <w:r>
            <w:instrText xml:space="preserve"> PAGEREF _Toc30010 \h </w:instrText>
          </w:r>
          <w:r>
            <w:fldChar w:fldCharType="separate"/>
          </w:r>
          <w:r>
            <w:t>45</w:t>
          </w:r>
          <w:r>
            <w:fldChar w:fldCharType="end"/>
          </w:r>
          <w:r>
            <w:fldChar w:fldCharType="end"/>
          </w:r>
        </w:p>
        <w:p>
          <w:pPr>
            <w:pStyle w:val="12"/>
            <w:tabs>
              <w:tab w:val="right" w:leader="dot" w:pos="8278"/>
            </w:tabs>
          </w:pPr>
          <w:r>
            <w:fldChar w:fldCharType="begin"/>
          </w:r>
          <w:r>
            <w:instrText xml:space="preserve"> HYPERLINK \l _Toc15527 </w:instrText>
          </w:r>
          <w:r>
            <w:fldChar w:fldCharType="separate"/>
          </w:r>
          <w:r>
            <w:rPr>
              <w:rFonts w:hint="default" w:ascii="宋体" w:hAnsi="宋体" w:eastAsia="宋体" w:cs="宋体"/>
              <w:lang w:val="en-US" w:eastAsia="zh-CN"/>
            </w:rPr>
            <w:t xml:space="preserve">5. </w:t>
          </w:r>
          <w:r>
            <w:rPr>
              <w:rFonts w:hint="eastAsia"/>
              <w:highlight w:val="none"/>
              <w:lang w:val="en-US" w:eastAsia="zh-CN"/>
            </w:rPr>
            <w:t>凭证管理</w:t>
          </w:r>
          <w:r>
            <w:tab/>
          </w:r>
          <w:r>
            <w:fldChar w:fldCharType="begin"/>
          </w:r>
          <w:r>
            <w:instrText xml:space="preserve"> PAGEREF _Toc15527 \h </w:instrText>
          </w:r>
          <w:r>
            <w:fldChar w:fldCharType="separate"/>
          </w:r>
          <w:r>
            <w:t>48</w:t>
          </w:r>
          <w:r>
            <w:fldChar w:fldCharType="end"/>
          </w:r>
          <w:r>
            <w:fldChar w:fldCharType="end"/>
          </w:r>
        </w:p>
        <w:p>
          <w:pPr>
            <w:pStyle w:val="13"/>
            <w:tabs>
              <w:tab w:val="right" w:leader="dot" w:pos="8278"/>
            </w:tabs>
          </w:pPr>
          <w:r>
            <w:fldChar w:fldCharType="begin"/>
          </w:r>
          <w:r>
            <w:instrText xml:space="preserve"> HYPERLINK \l _Toc24881 </w:instrText>
          </w:r>
          <w:r>
            <w:fldChar w:fldCharType="separate"/>
          </w:r>
          <w:r>
            <w:rPr>
              <w:rFonts w:hint="default" w:ascii="宋体" w:hAnsi="宋体" w:eastAsia="宋体" w:cs="宋体"/>
              <w:lang w:val="en-US" w:eastAsia="zh-CN"/>
            </w:rPr>
            <w:t xml:space="preserve">5.1. </w:t>
          </w:r>
          <w:r>
            <w:rPr>
              <w:rFonts w:hint="eastAsia"/>
              <w:lang w:eastAsia="zh-CN"/>
            </w:rPr>
            <w:t>业务及功能描述</w:t>
          </w:r>
          <w:r>
            <w:tab/>
          </w:r>
          <w:r>
            <w:fldChar w:fldCharType="begin"/>
          </w:r>
          <w:r>
            <w:instrText xml:space="preserve"> PAGEREF _Toc24881 \h </w:instrText>
          </w:r>
          <w:r>
            <w:fldChar w:fldCharType="separate"/>
          </w:r>
          <w:r>
            <w:t>48</w:t>
          </w:r>
          <w:r>
            <w:fldChar w:fldCharType="end"/>
          </w:r>
          <w:r>
            <w:fldChar w:fldCharType="end"/>
          </w:r>
        </w:p>
        <w:p>
          <w:pPr>
            <w:pStyle w:val="13"/>
            <w:tabs>
              <w:tab w:val="right" w:leader="dot" w:pos="8278"/>
            </w:tabs>
          </w:pPr>
          <w:r>
            <w:fldChar w:fldCharType="begin"/>
          </w:r>
          <w:r>
            <w:instrText xml:space="preserve"> HYPERLINK \l _Toc14543 </w:instrText>
          </w:r>
          <w:r>
            <w:fldChar w:fldCharType="separate"/>
          </w:r>
          <w:r>
            <w:rPr>
              <w:rFonts w:hint="default" w:ascii="宋体" w:hAnsi="宋体" w:eastAsia="宋体" w:cs="宋体"/>
              <w:lang w:val="en-US" w:eastAsia="zh-CN"/>
            </w:rPr>
            <w:t xml:space="preserve">5.2. </w:t>
          </w:r>
          <w:r>
            <w:rPr>
              <w:rFonts w:hint="eastAsia"/>
              <w:lang w:val="en-US" w:eastAsia="zh-CN"/>
            </w:rPr>
            <w:t>操作步骤</w:t>
          </w:r>
          <w:r>
            <w:tab/>
          </w:r>
          <w:r>
            <w:fldChar w:fldCharType="begin"/>
          </w:r>
          <w:r>
            <w:instrText xml:space="preserve"> PAGEREF _Toc14543 \h </w:instrText>
          </w:r>
          <w:r>
            <w:fldChar w:fldCharType="separate"/>
          </w:r>
          <w:r>
            <w:t>48</w:t>
          </w:r>
          <w:r>
            <w:fldChar w:fldCharType="end"/>
          </w:r>
          <w:r>
            <w:fldChar w:fldCharType="end"/>
          </w:r>
        </w:p>
        <w:p>
          <w:pPr>
            <w:pStyle w:val="12"/>
            <w:tabs>
              <w:tab w:val="right" w:leader="dot" w:pos="8278"/>
            </w:tabs>
          </w:pPr>
          <w:r>
            <w:fldChar w:fldCharType="begin"/>
          </w:r>
          <w:r>
            <w:instrText xml:space="preserve"> HYPERLINK \l _Toc309 </w:instrText>
          </w:r>
          <w:r>
            <w:fldChar w:fldCharType="separate"/>
          </w:r>
          <w:r>
            <w:rPr>
              <w:rFonts w:hint="default" w:ascii="宋体" w:hAnsi="宋体" w:eastAsia="宋体" w:cs="宋体"/>
              <w:lang w:val="en-US" w:eastAsia="zh-CN"/>
            </w:rPr>
            <w:t xml:space="preserve">6. </w:t>
          </w:r>
          <w:r>
            <w:rPr>
              <w:rFonts w:hint="eastAsia"/>
              <w:lang w:eastAsia="zh-CN"/>
            </w:rPr>
            <w:t>电子台账</w:t>
          </w:r>
          <w:r>
            <w:tab/>
          </w:r>
          <w:r>
            <w:fldChar w:fldCharType="begin"/>
          </w:r>
          <w:r>
            <w:instrText xml:space="preserve"> PAGEREF _Toc309 \h </w:instrText>
          </w:r>
          <w:r>
            <w:fldChar w:fldCharType="separate"/>
          </w:r>
          <w:r>
            <w:t>52</w:t>
          </w:r>
          <w:r>
            <w:fldChar w:fldCharType="end"/>
          </w:r>
          <w:r>
            <w:fldChar w:fldCharType="end"/>
          </w:r>
        </w:p>
        <w:p>
          <w:pPr>
            <w:pStyle w:val="13"/>
            <w:tabs>
              <w:tab w:val="right" w:leader="dot" w:pos="8278"/>
            </w:tabs>
          </w:pPr>
          <w:r>
            <w:fldChar w:fldCharType="begin"/>
          </w:r>
          <w:r>
            <w:instrText xml:space="preserve"> HYPERLINK \l _Toc7542 </w:instrText>
          </w:r>
          <w:r>
            <w:fldChar w:fldCharType="separate"/>
          </w:r>
          <w:r>
            <w:rPr>
              <w:rFonts w:hint="default" w:ascii="宋体" w:hAnsi="宋体" w:eastAsia="宋体" w:cs="宋体"/>
              <w:lang w:eastAsia="zh-CN"/>
            </w:rPr>
            <w:t xml:space="preserve">6.1. </w:t>
          </w:r>
          <w:r>
            <w:rPr>
              <w:rFonts w:hint="eastAsia"/>
              <w:lang w:eastAsia="zh-CN"/>
            </w:rPr>
            <w:t>业务及功能描述</w:t>
          </w:r>
          <w:r>
            <w:tab/>
          </w:r>
          <w:r>
            <w:fldChar w:fldCharType="begin"/>
          </w:r>
          <w:r>
            <w:instrText xml:space="preserve"> PAGEREF _Toc7542 \h </w:instrText>
          </w:r>
          <w:r>
            <w:fldChar w:fldCharType="separate"/>
          </w:r>
          <w:r>
            <w:t>52</w:t>
          </w:r>
          <w:r>
            <w:fldChar w:fldCharType="end"/>
          </w:r>
          <w:r>
            <w:fldChar w:fldCharType="end"/>
          </w:r>
        </w:p>
        <w:p>
          <w:pPr>
            <w:pStyle w:val="13"/>
            <w:tabs>
              <w:tab w:val="right" w:leader="dot" w:pos="8278"/>
            </w:tabs>
          </w:pPr>
          <w:r>
            <w:fldChar w:fldCharType="begin"/>
          </w:r>
          <w:r>
            <w:instrText xml:space="preserve"> HYPERLINK \l _Toc32456 </w:instrText>
          </w:r>
          <w:r>
            <w:fldChar w:fldCharType="separate"/>
          </w:r>
          <w:r>
            <w:rPr>
              <w:rFonts w:hint="default" w:ascii="宋体" w:hAnsi="宋体" w:eastAsia="宋体" w:cs="宋体"/>
              <w:lang w:val="en-US" w:eastAsia="zh-CN"/>
            </w:rPr>
            <w:t xml:space="preserve">6.2. </w:t>
          </w:r>
          <w:r>
            <w:rPr>
              <w:rFonts w:hint="eastAsia"/>
              <w:lang w:val="en-US" w:eastAsia="zh-CN"/>
            </w:rPr>
            <w:t>生成电子台账选项说明</w:t>
          </w:r>
          <w:r>
            <w:tab/>
          </w:r>
          <w:r>
            <w:fldChar w:fldCharType="begin"/>
          </w:r>
          <w:r>
            <w:instrText xml:space="preserve"> PAGEREF _Toc32456 \h </w:instrText>
          </w:r>
          <w:r>
            <w:fldChar w:fldCharType="separate"/>
          </w:r>
          <w:r>
            <w:t>52</w:t>
          </w:r>
          <w:r>
            <w:fldChar w:fldCharType="end"/>
          </w:r>
          <w:r>
            <w:fldChar w:fldCharType="end"/>
          </w:r>
        </w:p>
        <w:p>
          <w:pPr>
            <w:pStyle w:val="13"/>
            <w:tabs>
              <w:tab w:val="right" w:leader="dot" w:pos="8278"/>
            </w:tabs>
          </w:pPr>
          <w:r>
            <w:fldChar w:fldCharType="begin"/>
          </w:r>
          <w:r>
            <w:instrText xml:space="preserve"> HYPERLINK \l _Toc13629 </w:instrText>
          </w:r>
          <w:r>
            <w:fldChar w:fldCharType="separate"/>
          </w:r>
          <w:r>
            <w:rPr>
              <w:rFonts w:hint="default" w:ascii="宋体" w:hAnsi="宋体" w:eastAsia="宋体" w:cs="宋体"/>
              <w:lang w:val="en-US" w:eastAsia="zh-CN"/>
            </w:rPr>
            <w:t xml:space="preserve">6.3. </w:t>
          </w:r>
          <w:r>
            <w:rPr>
              <w:rFonts w:hint="eastAsia"/>
              <w:lang w:val="en-US" w:eastAsia="zh-CN"/>
            </w:rPr>
            <w:t>操作步骤</w:t>
          </w:r>
          <w:r>
            <w:tab/>
          </w:r>
          <w:r>
            <w:fldChar w:fldCharType="begin"/>
          </w:r>
          <w:r>
            <w:instrText xml:space="preserve"> PAGEREF _Toc13629 \h </w:instrText>
          </w:r>
          <w:r>
            <w:fldChar w:fldCharType="separate"/>
          </w:r>
          <w:r>
            <w:t>53</w:t>
          </w:r>
          <w:r>
            <w:fldChar w:fldCharType="end"/>
          </w:r>
          <w:r>
            <w:fldChar w:fldCharType="end"/>
          </w:r>
        </w:p>
        <w:p>
          <w:pPr>
            <w:pStyle w:val="12"/>
            <w:tabs>
              <w:tab w:val="right" w:leader="dot" w:pos="8278"/>
            </w:tabs>
          </w:pPr>
          <w:r>
            <w:fldChar w:fldCharType="begin"/>
          </w:r>
          <w:r>
            <w:instrText xml:space="preserve"> HYPERLINK \l _Toc19602 </w:instrText>
          </w:r>
          <w:r>
            <w:fldChar w:fldCharType="separate"/>
          </w:r>
          <w:r>
            <w:rPr>
              <w:rFonts w:hint="default" w:ascii="宋体" w:hAnsi="宋体" w:eastAsia="宋体" w:cs="宋体"/>
              <w:lang w:val="en-US" w:eastAsia="zh-CN"/>
            </w:rPr>
            <w:t xml:space="preserve">7. </w:t>
          </w:r>
          <w:r>
            <w:rPr>
              <w:rFonts w:hint="eastAsia"/>
              <w:lang w:val="en-US" w:eastAsia="zh-CN"/>
            </w:rPr>
            <w:t>电子报表</w:t>
          </w:r>
          <w:r>
            <w:tab/>
          </w:r>
          <w:r>
            <w:fldChar w:fldCharType="begin"/>
          </w:r>
          <w:r>
            <w:instrText xml:space="preserve"> PAGEREF _Toc19602 \h </w:instrText>
          </w:r>
          <w:r>
            <w:fldChar w:fldCharType="separate"/>
          </w:r>
          <w:r>
            <w:t>64</w:t>
          </w:r>
          <w:r>
            <w:fldChar w:fldCharType="end"/>
          </w:r>
          <w:r>
            <w:fldChar w:fldCharType="end"/>
          </w:r>
        </w:p>
        <w:p>
          <w:pPr>
            <w:pStyle w:val="13"/>
            <w:tabs>
              <w:tab w:val="right" w:leader="dot" w:pos="8278"/>
            </w:tabs>
          </w:pPr>
          <w:r>
            <w:fldChar w:fldCharType="begin"/>
          </w:r>
          <w:r>
            <w:instrText xml:space="preserve"> HYPERLINK \l _Toc14506 </w:instrText>
          </w:r>
          <w:r>
            <w:fldChar w:fldCharType="separate"/>
          </w:r>
          <w:r>
            <w:rPr>
              <w:rFonts w:hint="default" w:ascii="宋体" w:hAnsi="宋体" w:eastAsia="宋体" w:cs="宋体"/>
              <w:lang w:val="en-US" w:eastAsia="zh-CN"/>
            </w:rPr>
            <w:t xml:space="preserve">7.1. </w:t>
          </w:r>
          <w:r>
            <w:rPr>
              <w:rFonts w:hint="eastAsia"/>
              <w:lang w:val="en-US" w:eastAsia="zh-CN"/>
            </w:rPr>
            <w:t>业务及功能描述</w:t>
          </w:r>
          <w:r>
            <w:tab/>
          </w:r>
          <w:r>
            <w:fldChar w:fldCharType="begin"/>
          </w:r>
          <w:r>
            <w:instrText xml:space="preserve"> PAGEREF _Toc14506 \h </w:instrText>
          </w:r>
          <w:r>
            <w:fldChar w:fldCharType="separate"/>
          </w:r>
          <w:r>
            <w:t>64</w:t>
          </w:r>
          <w:r>
            <w:fldChar w:fldCharType="end"/>
          </w:r>
          <w:r>
            <w:fldChar w:fldCharType="end"/>
          </w:r>
        </w:p>
        <w:p>
          <w:pPr>
            <w:pStyle w:val="13"/>
            <w:tabs>
              <w:tab w:val="right" w:leader="dot" w:pos="8278"/>
            </w:tabs>
          </w:pPr>
          <w:r>
            <w:fldChar w:fldCharType="begin"/>
          </w:r>
          <w:r>
            <w:instrText xml:space="preserve"> HYPERLINK \l _Toc30602 </w:instrText>
          </w:r>
          <w:r>
            <w:fldChar w:fldCharType="separate"/>
          </w:r>
          <w:r>
            <w:rPr>
              <w:rFonts w:hint="default" w:ascii="宋体" w:hAnsi="宋体" w:eastAsia="宋体" w:cs="宋体"/>
              <w:lang w:val="en-US" w:eastAsia="zh-CN"/>
            </w:rPr>
            <w:t xml:space="preserve">7.2. </w:t>
          </w:r>
          <w:r>
            <w:rPr>
              <w:rFonts w:hint="eastAsia"/>
              <w:lang w:val="en-US" w:eastAsia="zh-CN"/>
            </w:rPr>
            <w:t>操作步骤</w:t>
          </w:r>
          <w:r>
            <w:tab/>
          </w:r>
          <w:r>
            <w:fldChar w:fldCharType="begin"/>
          </w:r>
          <w:r>
            <w:instrText xml:space="preserve"> PAGEREF _Toc30602 \h </w:instrText>
          </w:r>
          <w:r>
            <w:fldChar w:fldCharType="separate"/>
          </w:r>
          <w:r>
            <w:t>64</w:t>
          </w:r>
          <w:r>
            <w:fldChar w:fldCharType="end"/>
          </w:r>
          <w:r>
            <w:fldChar w:fldCharType="end"/>
          </w:r>
        </w:p>
        <w:p>
          <w:pPr>
            <w:pStyle w:val="12"/>
            <w:tabs>
              <w:tab w:val="right" w:leader="dot" w:pos="8278"/>
            </w:tabs>
          </w:pPr>
          <w:r>
            <w:fldChar w:fldCharType="begin"/>
          </w:r>
          <w:r>
            <w:instrText xml:space="preserve"> HYPERLINK \l _Toc9503 </w:instrText>
          </w:r>
          <w:r>
            <w:fldChar w:fldCharType="separate"/>
          </w:r>
          <w:r>
            <w:rPr>
              <w:rFonts w:hint="default" w:ascii="宋体" w:hAnsi="宋体" w:eastAsia="宋体" w:cs="宋体"/>
              <w:lang w:val="en-US" w:eastAsia="zh-CN"/>
            </w:rPr>
            <w:t xml:space="preserve">8. </w:t>
          </w:r>
          <w:r>
            <w:rPr>
              <w:rFonts w:hint="eastAsia"/>
              <w:lang w:val="en-US" w:eastAsia="zh-CN"/>
            </w:rPr>
            <w:t>回收站</w:t>
          </w:r>
          <w:r>
            <w:tab/>
          </w:r>
          <w:r>
            <w:fldChar w:fldCharType="begin"/>
          </w:r>
          <w:r>
            <w:instrText xml:space="preserve"> PAGEREF _Toc9503 \h </w:instrText>
          </w:r>
          <w:r>
            <w:fldChar w:fldCharType="separate"/>
          </w:r>
          <w:r>
            <w:t>70</w:t>
          </w:r>
          <w:r>
            <w:fldChar w:fldCharType="end"/>
          </w:r>
          <w:r>
            <w:fldChar w:fldCharType="end"/>
          </w:r>
        </w:p>
        <w:p>
          <w:pPr>
            <w:pStyle w:val="13"/>
            <w:tabs>
              <w:tab w:val="right" w:leader="dot" w:pos="8278"/>
            </w:tabs>
          </w:pPr>
          <w:r>
            <w:fldChar w:fldCharType="begin"/>
          </w:r>
          <w:r>
            <w:instrText xml:space="preserve"> HYPERLINK \l _Toc17074 </w:instrText>
          </w:r>
          <w:r>
            <w:fldChar w:fldCharType="separate"/>
          </w:r>
          <w:r>
            <w:rPr>
              <w:rFonts w:hint="default" w:ascii="宋体" w:hAnsi="宋体" w:eastAsia="宋体" w:cs="宋体"/>
              <w:lang w:val="en-US" w:eastAsia="zh-CN"/>
            </w:rPr>
            <w:t xml:space="preserve">8.1. </w:t>
          </w:r>
          <w:r>
            <w:rPr>
              <w:rFonts w:hint="eastAsia"/>
              <w:lang w:val="en-US" w:eastAsia="zh-CN"/>
            </w:rPr>
            <w:t>业务及功能描述</w:t>
          </w:r>
          <w:r>
            <w:tab/>
          </w:r>
          <w:r>
            <w:fldChar w:fldCharType="begin"/>
          </w:r>
          <w:r>
            <w:instrText xml:space="preserve"> PAGEREF _Toc17074 \h </w:instrText>
          </w:r>
          <w:r>
            <w:fldChar w:fldCharType="separate"/>
          </w:r>
          <w:r>
            <w:t>70</w:t>
          </w:r>
          <w:r>
            <w:fldChar w:fldCharType="end"/>
          </w:r>
          <w:r>
            <w:fldChar w:fldCharType="end"/>
          </w:r>
        </w:p>
        <w:p>
          <w:pPr>
            <w:pStyle w:val="13"/>
            <w:tabs>
              <w:tab w:val="right" w:leader="dot" w:pos="8278"/>
            </w:tabs>
          </w:pPr>
          <w:r>
            <w:fldChar w:fldCharType="begin"/>
          </w:r>
          <w:r>
            <w:instrText xml:space="preserve"> HYPERLINK \l _Toc2100 </w:instrText>
          </w:r>
          <w:r>
            <w:fldChar w:fldCharType="separate"/>
          </w:r>
          <w:r>
            <w:rPr>
              <w:rFonts w:hint="default" w:ascii="宋体" w:hAnsi="宋体" w:eastAsia="宋体" w:cs="宋体"/>
              <w:lang w:val="en-US" w:eastAsia="zh-CN"/>
            </w:rPr>
            <w:t xml:space="preserve">8.2. </w:t>
          </w:r>
          <w:r>
            <w:rPr>
              <w:rFonts w:hint="eastAsia"/>
              <w:lang w:val="en-US" w:eastAsia="zh-CN"/>
            </w:rPr>
            <w:t>操作步骤</w:t>
          </w:r>
          <w:r>
            <w:tab/>
          </w:r>
          <w:r>
            <w:fldChar w:fldCharType="begin"/>
          </w:r>
          <w:r>
            <w:instrText xml:space="preserve"> PAGEREF _Toc2100 \h </w:instrText>
          </w:r>
          <w:r>
            <w:fldChar w:fldCharType="separate"/>
          </w:r>
          <w:r>
            <w:t>70</w:t>
          </w:r>
          <w:r>
            <w:fldChar w:fldCharType="end"/>
          </w:r>
          <w:r>
            <w:fldChar w:fldCharType="end"/>
          </w:r>
        </w:p>
        <w:p>
          <w:pPr>
            <w:pStyle w:val="12"/>
            <w:tabs>
              <w:tab w:val="right" w:leader="dot" w:pos="8278"/>
            </w:tabs>
          </w:pPr>
          <w:r>
            <w:fldChar w:fldCharType="begin"/>
          </w:r>
          <w:r>
            <w:instrText xml:space="preserve"> HYPERLINK \l _Toc26996 </w:instrText>
          </w:r>
          <w:r>
            <w:fldChar w:fldCharType="separate"/>
          </w:r>
          <w:r>
            <w:rPr>
              <w:rFonts w:hint="default" w:ascii="宋体" w:hAnsi="宋体" w:eastAsia="宋体" w:cs="宋体"/>
              <w:lang w:val="en-US" w:eastAsia="zh-CN"/>
            </w:rPr>
            <w:t xml:space="preserve">9. </w:t>
          </w:r>
          <w:r>
            <w:rPr>
              <w:rFonts w:hint="eastAsia"/>
              <w:lang w:val="en-US" w:eastAsia="zh-CN"/>
            </w:rPr>
            <w:t>数据备份与恢复</w:t>
          </w:r>
          <w:r>
            <w:tab/>
          </w:r>
          <w:r>
            <w:fldChar w:fldCharType="begin"/>
          </w:r>
          <w:r>
            <w:instrText xml:space="preserve"> PAGEREF _Toc26996 \h </w:instrText>
          </w:r>
          <w:r>
            <w:fldChar w:fldCharType="separate"/>
          </w:r>
          <w:r>
            <w:t>72</w:t>
          </w:r>
          <w:r>
            <w:fldChar w:fldCharType="end"/>
          </w:r>
          <w:r>
            <w:fldChar w:fldCharType="end"/>
          </w:r>
        </w:p>
        <w:p>
          <w:pPr>
            <w:pStyle w:val="13"/>
            <w:tabs>
              <w:tab w:val="right" w:leader="dot" w:pos="8278"/>
            </w:tabs>
          </w:pPr>
          <w:r>
            <w:fldChar w:fldCharType="begin"/>
          </w:r>
          <w:r>
            <w:instrText xml:space="preserve"> HYPERLINK \l _Toc19213 </w:instrText>
          </w:r>
          <w:r>
            <w:fldChar w:fldCharType="separate"/>
          </w:r>
          <w:r>
            <w:rPr>
              <w:rFonts w:hint="default" w:ascii="宋体" w:hAnsi="宋体" w:eastAsia="宋体" w:cs="宋体"/>
              <w:lang w:val="en-US" w:eastAsia="zh-CN"/>
            </w:rPr>
            <w:t xml:space="preserve">9.1. </w:t>
          </w:r>
          <w:r>
            <w:rPr>
              <w:rFonts w:hint="eastAsia"/>
              <w:lang w:val="en-US" w:eastAsia="zh-CN"/>
            </w:rPr>
            <w:t>数据备份</w:t>
          </w:r>
          <w:r>
            <w:tab/>
          </w:r>
          <w:r>
            <w:fldChar w:fldCharType="begin"/>
          </w:r>
          <w:r>
            <w:instrText xml:space="preserve"> PAGEREF _Toc19213 \h </w:instrText>
          </w:r>
          <w:r>
            <w:fldChar w:fldCharType="separate"/>
          </w:r>
          <w:r>
            <w:t>72</w:t>
          </w:r>
          <w:r>
            <w:fldChar w:fldCharType="end"/>
          </w:r>
          <w:r>
            <w:fldChar w:fldCharType="end"/>
          </w:r>
        </w:p>
        <w:p>
          <w:pPr>
            <w:pStyle w:val="13"/>
            <w:tabs>
              <w:tab w:val="right" w:leader="dot" w:pos="8278"/>
            </w:tabs>
          </w:pPr>
          <w:r>
            <w:fldChar w:fldCharType="begin"/>
          </w:r>
          <w:r>
            <w:instrText xml:space="preserve"> HYPERLINK \l _Toc1569 </w:instrText>
          </w:r>
          <w:r>
            <w:fldChar w:fldCharType="separate"/>
          </w:r>
          <w:r>
            <w:rPr>
              <w:rFonts w:hint="default" w:ascii="宋体" w:hAnsi="宋体" w:eastAsia="宋体" w:cs="宋体"/>
              <w:lang w:val="en-US" w:eastAsia="zh-CN"/>
            </w:rPr>
            <w:t xml:space="preserve">9.2. </w:t>
          </w:r>
          <w:r>
            <w:rPr>
              <w:rFonts w:hint="eastAsia"/>
              <w:lang w:val="en-US" w:eastAsia="zh-CN"/>
            </w:rPr>
            <w:t>数据恢复</w:t>
          </w:r>
          <w:r>
            <w:tab/>
          </w:r>
          <w:r>
            <w:fldChar w:fldCharType="begin"/>
          </w:r>
          <w:r>
            <w:instrText xml:space="preserve"> PAGEREF _Toc1569 \h </w:instrText>
          </w:r>
          <w:r>
            <w:fldChar w:fldCharType="separate"/>
          </w:r>
          <w:r>
            <w:t>73</w:t>
          </w:r>
          <w:r>
            <w:fldChar w:fldCharType="end"/>
          </w:r>
          <w:r>
            <w:fldChar w:fldCharType="end"/>
          </w:r>
        </w:p>
        <w:p>
          <w:pPr>
            <w:jc w:val="both"/>
            <w:rPr>
              <w:rFonts w:hint="default" w:ascii="方正黑体简体" w:hAnsi="方正黑体简体" w:eastAsia="方正黑体简体" w:cs="方正黑体简体"/>
              <w:sz w:val="32"/>
              <w:szCs w:val="32"/>
              <w:lang w:val="en-US" w:eastAsia="zh-CN"/>
            </w:rPr>
          </w:pPr>
          <w:r>
            <w:fldChar w:fldCharType="end"/>
          </w:r>
        </w:p>
      </w:sdtContent>
    </w:sdt>
    <w:p>
      <w:pPr>
        <w:rPr>
          <w:rFonts w:hint="default" w:ascii="方正黑体简体" w:hAnsi="方正黑体简体" w:eastAsia="方正黑体简体" w:cs="方正黑体简体"/>
          <w:sz w:val="32"/>
          <w:szCs w:val="32"/>
          <w:lang w:val="en-US" w:eastAsia="zh-CN"/>
        </w:rPr>
      </w:pPr>
    </w:p>
    <w:p>
      <w:pPr>
        <w:rPr>
          <w:rFonts w:hint="default" w:ascii="方正黑体简体" w:hAnsi="方正黑体简体" w:eastAsia="方正黑体简体" w:cs="方正黑体简体"/>
          <w:sz w:val="32"/>
          <w:szCs w:val="32"/>
          <w:lang w:val="en-US" w:eastAsia="zh-CN"/>
        </w:rPr>
      </w:pPr>
      <w:r>
        <w:rPr>
          <w:rFonts w:hint="default" w:ascii="方正黑体简体" w:hAnsi="方正黑体简体" w:eastAsia="方正黑体简体" w:cs="方正黑体简体"/>
          <w:sz w:val="32"/>
          <w:szCs w:val="32"/>
          <w:lang w:val="en-US" w:eastAsia="zh-CN"/>
        </w:rPr>
        <w:br w:type="page"/>
      </w:r>
    </w:p>
    <w:p>
      <w:pPr>
        <w:pStyle w:val="2"/>
        <w:bidi w:val="0"/>
        <w:ind w:left="432" w:leftChars="0" w:hanging="432" w:firstLineChars="0"/>
        <w:jc w:val="center"/>
        <w:rPr>
          <w:rFonts w:hint="default"/>
          <w:lang w:val="en-US" w:eastAsia="zh-CN"/>
        </w:rPr>
      </w:pPr>
      <w:bookmarkStart w:id="0" w:name="_Toc26456"/>
      <w:bookmarkStart w:id="1" w:name="_Toc5840"/>
      <w:bookmarkStart w:id="2" w:name="_Toc10706"/>
      <w:bookmarkStart w:id="3" w:name="_Toc30336"/>
      <w:r>
        <w:rPr>
          <w:rFonts w:hint="eastAsia"/>
          <w:lang w:val="en-US" w:eastAsia="zh-CN"/>
        </w:rPr>
        <w:t>系统新建账号/登录</w:t>
      </w:r>
      <w:bookmarkEnd w:id="0"/>
      <w:bookmarkEnd w:id="1"/>
      <w:bookmarkEnd w:id="2"/>
      <w:bookmarkEnd w:id="3"/>
    </w:p>
    <w:p>
      <w:pPr>
        <w:pStyle w:val="3"/>
        <w:bidi w:val="0"/>
        <w:ind w:left="575" w:leftChars="0" w:hanging="575" w:firstLineChars="0"/>
        <w:rPr>
          <w:rFonts w:hint="default"/>
          <w:lang w:val="en-US" w:eastAsia="zh-CN"/>
        </w:rPr>
      </w:pPr>
      <w:bookmarkStart w:id="4" w:name="_Toc15465"/>
      <w:bookmarkStart w:id="5" w:name="_Toc403"/>
      <w:bookmarkStart w:id="6" w:name="_Toc25967"/>
      <w:bookmarkStart w:id="7" w:name="_Toc30096"/>
      <w:r>
        <w:rPr>
          <w:rFonts w:hint="eastAsia"/>
          <w:lang w:val="en-US" w:eastAsia="zh-CN"/>
        </w:rPr>
        <w:t>业务及功能描述</w:t>
      </w:r>
      <w:bookmarkEnd w:id="4"/>
      <w:bookmarkEnd w:id="5"/>
      <w:bookmarkEnd w:id="6"/>
      <w:bookmarkEnd w:id="7"/>
    </w:p>
    <w:p>
      <w:pPr>
        <w:pStyle w:val="18"/>
        <w:bidi w:val="0"/>
        <w:rPr>
          <w:rFonts w:hint="eastAsia"/>
          <w:lang w:val="en-US" w:eastAsia="zh-CN"/>
        </w:rPr>
      </w:pPr>
      <w:r>
        <w:rPr>
          <w:rFonts w:hint="eastAsia"/>
          <w:lang w:val="en-US" w:eastAsia="zh-CN"/>
        </w:rPr>
        <w:t>广西企业电子统计台账系统3.0版是单机版系统，由实施人员在安装时完成授权，系统默认提供了管理员账号，企业可以使用管理员账号创建业务办理的统计员账号。</w:t>
      </w:r>
    </w:p>
    <w:p>
      <w:pPr>
        <w:pStyle w:val="3"/>
        <w:bidi w:val="0"/>
        <w:ind w:left="575" w:leftChars="0" w:hanging="575" w:firstLineChars="0"/>
        <w:rPr>
          <w:rFonts w:hint="eastAsia"/>
          <w:lang w:val="en-US" w:eastAsia="zh-CN"/>
        </w:rPr>
      </w:pPr>
      <w:bookmarkStart w:id="8" w:name="_Toc799"/>
      <w:bookmarkStart w:id="9" w:name="_Toc18247"/>
      <w:bookmarkStart w:id="10" w:name="_Toc25367"/>
      <w:r>
        <w:rPr>
          <w:rFonts w:hint="eastAsia"/>
          <w:lang w:val="en-US" w:eastAsia="zh-CN"/>
        </w:rPr>
        <w:t>新建统计账号</w:t>
      </w:r>
      <w:bookmarkEnd w:id="8"/>
      <w:bookmarkEnd w:id="9"/>
      <w:bookmarkEnd w:id="10"/>
    </w:p>
    <w:p>
      <w:pPr>
        <w:pStyle w:val="18"/>
        <w:bidi w:val="0"/>
        <w:rPr>
          <w:rFonts w:hint="eastAsia"/>
          <w:lang w:val="en-US" w:eastAsia="zh-CN"/>
        </w:rPr>
      </w:pPr>
      <w:r>
        <w:rPr>
          <w:rFonts w:hint="eastAsia"/>
          <w:lang w:val="en-US" w:eastAsia="zh-CN"/>
        </w:rPr>
        <w:t>第一步，首次安装系统的企业电脑，在安装完成后，首先使用gsadmin账号进行登录。</w:t>
      </w:r>
    </w:p>
    <w:p>
      <w:pPr>
        <w:pStyle w:val="19"/>
        <w:bidi w:val="0"/>
        <w:rPr>
          <w:rFonts w:hint="eastAsia"/>
          <w:lang w:val="en-US" w:eastAsia="zh-CN"/>
        </w:rPr>
      </w:pPr>
      <w:r>
        <w:drawing>
          <wp:inline distT="0" distB="0" distL="114300" distR="114300">
            <wp:extent cx="4171315" cy="2879725"/>
            <wp:effectExtent l="0" t="0" r="635" b="15875"/>
            <wp:docPr id="2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8"/>
                    <pic:cNvPicPr>
                      <a:picLocks noChangeAspect="1"/>
                    </pic:cNvPicPr>
                  </pic:nvPicPr>
                  <pic:blipFill>
                    <a:blip r:embed="rId8"/>
                    <a:stretch>
                      <a:fillRect/>
                    </a:stretch>
                  </pic:blipFill>
                  <pic:spPr>
                    <a:xfrm>
                      <a:off x="0" y="0"/>
                      <a:ext cx="4171315" cy="28797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第二步，在系统左上角点击“</w:t>
      </w:r>
      <w:r>
        <w:drawing>
          <wp:inline distT="0" distB="0" distL="114300" distR="114300">
            <wp:extent cx="210185" cy="163195"/>
            <wp:effectExtent l="0" t="0" r="18415" b="8255"/>
            <wp:docPr id="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
                    <pic:cNvPicPr>
                      <a:picLocks noChangeAspect="1"/>
                    </pic:cNvPicPr>
                  </pic:nvPicPr>
                  <pic:blipFill>
                    <a:blip r:embed="rId9"/>
                    <a:stretch>
                      <a:fillRect/>
                    </a:stretch>
                  </pic:blipFill>
                  <pic:spPr>
                    <a:xfrm>
                      <a:off x="0" y="0"/>
                      <a:ext cx="210185" cy="163195"/>
                    </a:xfrm>
                    <a:prstGeom prst="rect">
                      <a:avLst/>
                    </a:prstGeom>
                    <a:noFill/>
                    <a:ln>
                      <a:noFill/>
                    </a:ln>
                  </pic:spPr>
                </pic:pic>
              </a:graphicData>
            </a:graphic>
          </wp:inline>
        </w:drawing>
      </w:r>
      <w:r>
        <w:rPr>
          <w:rFonts w:hint="eastAsia"/>
          <w:lang w:eastAsia="zh-CN"/>
        </w:rPr>
        <w:t>”</w:t>
      </w:r>
      <w:r>
        <w:rPr>
          <w:rFonts w:hint="eastAsia"/>
          <w:lang w:val="en-US" w:eastAsia="zh-CN"/>
        </w:rPr>
        <w:t>展开菜单栏。在菜单栏中点击【用户管理】，进入用户管理界面。</w:t>
      </w:r>
    </w:p>
    <w:p>
      <w:pPr>
        <w:pStyle w:val="19"/>
        <w:bidi w:val="0"/>
        <w:rPr>
          <w:rFonts w:hint="eastAsia"/>
          <w:lang w:val="en-US" w:eastAsia="zh-CN"/>
        </w:rPr>
      </w:pPr>
      <w:r>
        <w:drawing>
          <wp:inline distT="0" distB="0" distL="114300" distR="114300">
            <wp:extent cx="4808855" cy="1800225"/>
            <wp:effectExtent l="0" t="0" r="10795" b="9525"/>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
                    <pic:cNvPicPr>
                      <a:picLocks noChangeAspect="1"/>
                    </pic:cNvPicPr>
                  </pic:nvPicPr>
                  <pic:blipFill>
                    <a:blip r:embed="rId10"/>
                    <a:stretch>
                      <a:fillRect/>
                    </a:stretch>
                  </pic:blipFill>
                  <pic:spPr>
                    <a:xfrm>
                      <a:off x="0" y="0"/>
                      <a:ext cx="4808855" cy="18002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第三步，在【用户管理】界面点击【新增】按钮，弹出新增用户账号弹窗口。</w:t>
      </w:r>
    </w:p>
    <w:p>
      <w:pPr>
        <w:pStyle w:val="19"/>
        <w:bidi w:val="0"/>
        <w:rPr>
          <w:rFonts w:hint="eastAsia"/>
          <w:lang w:val="en-US" w:eastAsia="zh-CN"/>
        </w:rPr>
      </w:pPr>
      <w:r>
        <w:drawing>
          <wp:inline distT="0" distB="0" distL="114300" distR="114300">
            <wp:extent cx="5251450" cy="589915"/>
            <wp:effectExtent l="0" t="0" r="6350" b="635"/>
            <wp:docPr id="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
                    <pic:cNvPicPr>
                      <a:picLocks noChangeAspect="1"/>
                    </pic:cNvPicPr>
                  </pic:nvPicPr>
                  <pic:blipFill>
                    <a:blip r:embed="rId11"/>
                    <a:stretch>
                      <a:fillRect/>
                    </a:stretch>
                  </pic:blipFill>
                  <pic:spPr>
                    <a:xfrm>
                      <a:off x="0" y="0"/>
                      <a:ext cx="5251450" cy="58991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四步，设置【登录账号】、【登录密码】、【姓名】以及账号【是否有效】，并根据企业所属行业选择【报表类型】（报表类型为单选，关系到该用户在企业信息模块的采集和显示），根据企业需要做的统计报表选择【统计类型】（统计类型可多选，关系到企业可采集的数据类型和生成的台账、报表）</w:t>
      </w:r>
    </w:p>
    <w:p>
      <w:pPr>
        <w:pStyle w:val="18"/>
        <w:bidi w:val="0"/>
        <w:rPr>
          <w:rFonts w:hint="default"/>
          <w:lang w:val="en-US" w:eastAsia="zh-CN"/>
        </w:rPr>
      </w:pPr>
      <w:r>
        <w:rPr>
          <w:rFonts w:hint="default"/>
          <w:lang w:val="en-US" w:eastAsia="zh-CN"/>
        </w:rPr>
        <w:t>例如：如企业所属行业为规模以上工业，需做工业统计报表</w:t>
      </w:r>
      <w:r>
        <w:rPr>
          <w:rFonts w:hint="eastAsia"/>
          <w:lang w:val="en-US" w:eastAsia="zh-CN"/>
        </w:rPr>
        <w:t>，</w:t>
      </w:r>
      <w:r>
        <w:rPr>
          <w:rFonts w:hint="default"/>
          <w:lang w:val="en-US" w:eastAsia="zh-CN"/>
        </w:rPr>
        <w:t>则【报表类型】勾选“规模以上工业”；在【统计类型】勾选“规模以上工业”。新增的账号在登录后，</w:t>
      </w:r>
      <w:r>
        <w:rPr>
          <w:rFonts w:hint="eastAsia"/>
          <w:lang w:val="en-US" w:eastAsia="zh-CN"/>
        </w:rPr>
        <w:t>可以采集数据生成</w:t>
      </w:r>
      <w:r>
        <w:rPr>
          <w:rFonts w:hint="default"/>
          <w:lang w:val="en-US" w:eastAsia="zh-CN"/>
        </w:rPr>
        <w:t>规模以上工业</w:t>
      </w:r>
      <w:r>
        <w:rPr>
          <w:rFonts w:hint="eastAsia"/>
          <w:lang w:val="en-US" w:eastAsia="zh-CN"/>
        </w:rPr>
        <w:t>的统计报表</w:t>
      </w:r>
      <w:r>
        <w:rPr>
          <w:rFonts w:hint="default"/>
          <w:lang w:val="en-US" w:eastAsia="zh-CN"/>
        </w:rPr>
        <w:t>。</w:t>
      </w:r>
    </w:p>
    <w:p>
      <w:pPr>
        <w:pStyle w:val="19"/>
        <w:bidi w:val="0"/>
        <w:rPr>
          <w:rFonts w:hint="default"/>
          <w:lang w:val="en-US" w:eastAsia="zh-CN"/>
        </w:rPr>
      </w:pPr>
      <w:r>
        <w:drawing>
          <wp:inline distT="0" distB="0" distL="114300" distR="114300">
            <wp:extent cx="5250180" cy="2075815"/>
            <wp:effectExtent l="0" t="0" r="7620" b="6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2"/>
                    <a:stretch>
                      <a:fillRect/>
                    </a:stretch>
                  </pic:blipFill>
                  <pic:spPr>
                    <a:xfrm>
                      <a:off x="0" y="0"/>
                      <a:ext cx="5250180" cy="207581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第五步，提交：新账号信息设置完成后，点击【提交】完成添加账号；或者点击【取消】，取消本次新增操作。</w:t>
      </w:r>
    </w:p>
    <w:p>
      <w:pPr>
        <w:pStyle w:val="19"/>
        <w:bidi w:val="0"/>
        <w:rPr>
          <w:rFonts w:hint="default"/>
          <w:lang w:val="en-US" w:eastAsia="zh-CN"/>
        </w:rPr>
      </w:pPr>
      <w:r>
        <w:drawing>
          <wp:inline distT="0" distB="0" distL="114300" distR="114300">
            <wp:extent cx="1638300" cy="466725"/>
            <wp:effectExtent l="0" t="0" r="0" b="9525"/>
            <wp:docPr id="2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9"/>
                    <pic:cNvPicPr>
                      <a:picLocks noChangeAspect="1"/>
                    </pic:cNvPicPr>
                  </pic:nvPicPr>
                  <pic:blipFill>
                    <a:blip r:embed="rId13"/>
                    <a:stretch>
                      <a:fillRect/>
                    </a:stretch>
                  </pic:blipFill>
                  <pic:spPr>
                    <a:xfrm>
                      <a:off x="0" y="0"/>
                      <a:ext cx="1638300" cy="466725"/>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11" w:name="_Toc815"/>
      <w:bookmarkStart w:id="12" w:name="_Toc4402"/>
      <w:bookmarkStart w:id="13" w:name="_Toc25044"/>
      <w:bookmarkStart w:id="14" w:name="_Toc17610"/>
      <w:r>
        <w:rPr>
          <w:rFonts w:hint="eastAsia"/>
          <w:lang w:val="en-US" w:eastAsia="zh-CN"/>
        </w:rPr>
        <w:t>统计账号登录操作步骤</w:t>
      </w:r>
      <w:bookmarkEnd w:id="11"/>
      <w:bookmarkEnd w:id="12"/>
      <w:bookmarkEnd w:id="13"/>
      <w:bookmarkEnd w:id="14"/>
    </w:p>
    <w:p>
      <w:pPr>
        <w:pStyle w:val="19"/>
        <w:bidi w:val="0"/>
        <w:rPr>
          <w:rFonts w:hint="default"/>
          <w:lang w:val="en-US" w:eastAsia="zh-CN"/>
        </w:rPr>
      </w:pPr>
      <w:r>
        <w:drawing>
          <wp:inline distT="0" distB="0" distL="114300" distR="114300">
            <wp:extent cx="4460875" cy="3239770"/>
            <wp:effectExtent l="0" t="0" r="15875" b="1778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4460875" cy="3239770"/>
                    </a:xfrm>
                    <a:prstGeom prst="rect">
                      <a:avLst/>
                    </a:prstGeom>
                    <a:noFill/>
                    <a:ln>
                      <a:noFill/>
                    </a:ln>
                  </pic:spPr>
                </pic:pic>
              </a:graphicData>
            </a:graphic>
          </wp:inline>
        </w:drawing>
      </w:r>
    </w:p>
    <w:p>
      <w:pPr>
        <w:pStyle w:val="18"/>
        <w:bidi w:val="0"/>
        <w:rPr>
          <w:rFonts w:hint="default"/>
          <w:lang w:val="en-US" w:eastAsia="zh-CN"/>
        </w:rPr>
      </w:pPr>
      <w:r>
        <w:rPr>
          <w:rFonts w:hint="default"/>
          <w:lang w:val="en-US" w:eastAsia="zh-CN"/>
        </w:rPr>
        <w:t>第一步，系统部署完成后，双击“广西企业电子统计台账.exe”图标，打开系统。</w:t>
      </w:r>
    </w:p>
    <w:p>
      <w:pPr>
        <w:pStyle w:val="18"/>
        <w:bidi w:val="0"/>
        <w:rPr>
          <w:rFonts w:hint="default"/>
          <w:lang w:val="en-US" w:eastAsia="zh-CN"/>
        </w:rPr>
      </w:pPr>
      <w:r>
        <w:rPr>
          <w:rFonts w:hint="default"/>
          <w:lang w:val="en-US" w:eastAsia="zh-CN"/>
        </w:rPr>
        <w:t>第二步，输入正确的账号和密码（用gsadmin账号新增的统计员用户）。</w:t>
      </w:r>
    </w:p>
    <w:p>
      <w:pPr>
        <w:pStyle w:val="18"/>
        <w:bidi w:val="0"/>
        <w:rPr>
          <w:rFonts w:hint="default"/>
          <w:lang w:val="en-US" w:eastAsia="zh-CN"/>
        </w:rPr>
      </w:pPr>
      <w:r>
        <w:rPr>
          <w:rFonts w:hint="default"/>
          <w:lang w:val="en-US" w:eastAsia="zh-CN"/>
        </w:rPr>
        <w:t>第三步，点击【登录】，进入到系统首页。</w:t>
      </w:r>
    </w:p>
    <w:p>
      <w:pPr>
        <w:pStyle w:val="2"/>
        <w:bidi w:val="0"/>
        <w:ind w:left="432" w:leftChars="0" w:hanging="432" w:firstLineChars="0"/>
        <w:rPr>
          <w:rFonts w:hint="default"/>
          <w:lang w:val="en-US" w:eastAsia="zh-CN"/>
        </w:rPr>
      </w:pPr>
      <w:bookmarkStart w:id="15" w:name="_Toc23774"/>
      <w:bookmarkStart w:id="16" w:name="_Toc7304"/>
      <w:bookmarkStart w:id="17" w:name="_Toc22103"/>
      <w:bookmarkStart w:id="18" w:name="_Toc8585"/>
      <w:r>
        <w:rPr>
          <w:rFonts w:hint="eastAsia"/>
          <w:lang w:val="en-US" w:eastAsia="zh-CN"/>
        </w:rPr>
        <w:t>首页</w:t>
      </w:r>
      <w:bookmarkEnd w:id="15"/>
      <w:bookmarkEnd w:id="16"/>
      <w:bookmarkEnd w:id="17"/>
      <w:bookmarkEnd w:id="18"/>
    </w:p>
    <w:p>
      <w:pPr>
        <w:pStyle w:val="3"/>
        <w:bidi w:val="0"/>
        <w:ind w:left="575" w:leftChars="0" w:hanging="575" w:firstLineChars="0"/>
        <w:rPr>
          <w:rFonts w:hint="default"/>
          <w:lang w:val="en-US" w:eastAsia="zh-CN"/>
        </w:rPr>
      </w:pPr>
      <w:bookmarkStart w:id="19" w:name="_Toc24192"/>
      <w:bookmarkStart w:id="20" w:name="_Toc13068"/>
      <w:bookmarkStart w:id="21" w:name="_Toc20662"/>
      <w:bookmarkStart w:id="22" w:name="_Toc17336"/>
      <w:r>
        <w:rPr>
          <w:rFonts w:hint="eastAsia"/>
          <w:lang w:val="en-US" w:eastAsia="zh-CN"/>
        </w:rPr>
        <w:t>首页介绍</w:t>
      </w:r>
      <w:bookmarkEnd w:id="19"/>
      <w:bookmarkEnd w:id="20"/>
      <w:bookmarkEnd w:id="21"/>
      <w:bookmarkEnd w:id="22"/>
    </w:p>
    <w:p>
      <w:pPr>
        <w:pStyle w:val="18"/>
        <w:bidi w:val="0"/>
        <w:rPr>
          <w:rFonts w:hint="default"/>
          <w:lang w:val="en-US" w:eastAsia="zh-CN"/>
        </w:rPr>
      </w:pPr>
      <w:r>
        <w:rPr>
          <w:rFonts w:hint="eastAsia"/>
          <w:lang w:val="en-US" w:eastAsia="zh-CN"/>
        </w:rPr>
        <w:t>系统首页展示了系统名称，当前登录用户名称的基本信息。系统左上角提供展开/收缩功能菜单按钮，系统功能菜单提供系统所功能的入口；系统右上角提供修改用户密码、退出登录的功能；在首页的主界面，提供【企业信息】、【数据采集审核】、【电子台账】、【电子报表】四个主要功能模块的快捷入口。</w:t>
      </w:r>
    </w:p>
    <w:p>
      <w:pPr>
        <w:pStyle w:val="19"/>
        <w:bidi w:val="0"/>
        <w:rPr>
          <w:rFonts w:hint="default"/>
          <w:lang w:val="en-US" w:eastAsia="zh-CN"/>
        </w:rPr>
      </w:pPr>
      <w:r>
        <w:drawing>
          <wp:inline distT="0" distB="0" distL="114300" distR="114300">
            <wp:extent cx="5253355" cy="2658110"/>
            <wp:effectExtent l="0" t="0" r="4445" b="889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5"/>
                    <a:stretch>
                      <a:fillRect/>
                    </a:stretch>
                  </pic:blipFill>
                  <pic:spPr>
                    <a:xfrm>
                      <a:off x="0" y="0"/>
                      <a:ext cx="5253355" cy="265811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一、系统【展开/收缩菜单】按钮</w:t>
      </w:r>
      <w:r>
        <w:drawing>
          <wp:inline distT="0" distB="0" distL="114300" distR="114300">
            <wp:extent cx="184150" cy="179705"/>
            <wp:effectExtent l="0" t="0" r="635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184150" cy="179705"/>
                    </a:xfrm>
                    <a:prstGeom prst="rect">
                      <a:avLst/>
                    </a:prstGeom>
                    <a:noFill/>
                    <a:ln>
                      <a:noFill/>
                    </a:ln>
                  </pic:spPr>
                </pic:pic>
              </a:graphicData>
            </a:graphic>
          </wp:inline>
        </w:drawing>
      </w:r>
      <w:r>
        <w:rPr>
          <w:rFonts w:hint="eastAsia"/>
          <w:lang w:val="en-US" w:eastAsia="zh-CN"/>
        </w:rPr>
        <w:t>，点击该按钮可以展开或收缩系统功能菜单。</w:t>
      </w:r>
    </w:p>
    <w:p>
      <w:pPr>
        <w:pStyle w:val="18"/>
        <w:bidi w:val="0"/>
        <w:rPr>
          <w:rFonts w:hint="eastAsia"/>
          <w:lang w:val="en-US" w:eastAsia="zh-CN"/>
        </w:rPr>
      </w:pPr>
      <w:r>
        <w:rPr>
          <w:rFonts w:hint="eastAsia"/>
          <w:lang w:val="en-US" w:eastAsia="zh-CN"/>
        </w:rPr>
        <w:t>二、【首页】按钮</w:t>
      </w:r>
      <w:r>
        <w:drawing>
          <wp:inline distT="0" distB="0" distL="114300" distR="114300">
            <wp:extent cx="201930" cy="179705"/>
            <wp:effectExtent l="0" t="0" r="7620" b="1079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201930" cy="179705"/>
                    </a:xfrm>
                    <a:prstGeom prst="rect">
                      <a:avLst/>
                    </a:prstGeom>
                    <a:noFill/>
                    <a:ln>
                      <a:noFill/>
                    </a:ln>
                  </pic:spPr>
                </pic:pic>
              </a:graphicData>
            </a:graphic>
          </wp:inline>
        </w:drawing>
      </w:r>
      <w:r>
        <w:rPr>
          <w:rFonts w:hint="eastAsia"/>
          <w:lang w:val="en-US" w:eastAsia="zh-CN"/>
        </w:rPr>
        <w:t>，点击【首页】按钮回到系统首页。</w:t>
      </w:r>
    </w:p>
    <w:p>
      <w:pPr>
        <w:pStyle w:val="18"/>
        <w:bidi w:val="0"/>
        <w:rPr>
          <w:rFonts w:hint="eastAsia"/>
          <w:lang w:val="en-US" w:eastAsia="zh-CN"/>
        </w:rPr>
      </w:pPr>
      <w:r>
        <w:rPr>
          <w:rFonts w:hint="eastAsia"/>
          <w:lang w:val="en-US" w:eastAsia="zh-CN"/>
        </w:rPr>
        <w:t>三、系统的名称。</w:t>
      </w:r>
    </w:p>
    <w:p>
      <w:pPr>
        <w:pStyle w:val="18"/>
        <w:bidi w:val="0"/>
        <w:rPr>
          <w:rFonts w:hint="eastAsia"/>
          <w:lang w:val="en-US" w:eastAsia="zh-CN"/>
        </w:rPr>
      </w:pPr>
      <w:r>
        <w:rPr>
          <w:rFonts w:hint="eastAsia"/>
          <w:lang w:val="en-US" w:eastAsia="zh-CN"/>
        </w:rPr>
        <w:t>四、期别年份选择。</w:t>
      </w:r>
    </w:p>
    <w:p>
      <w:pPr>
        <w:pStyle w:val="18"/>
        <w:bidi w:val="0"/>
        <w:rPr>
          <w:rFonts w:hint="eastAsia"/>
          <w:lang w:val="en-US" w:eastAsia="zh-CN"/>
        </w:rPr>
      </w:pPr>
      <w:r>
        <w:rPr>
          <w:rFonts w:hint="eastAsia"/>
          <w:lang w:val="en-US" w:eastAsia="zh-CN"/>
        </w:rPr>
        <w:t>五、统计类型切换，当前登录账号需要多种类型的统计报表，可点击指定统计类型进行切换，做指定统计报表类型的数据采集、台账、报表生成操作。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4527550" cy="1800225"/>
            <wp:effectExtent l="0" t="0" r="6350"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8"/>
                    <a:stretch>
                      <a:fillRect/>
                    </a:stretch>
                  </pic:blipFill>
                  <pic:spPr>
                    <a:xfrm>
                      <a:off x="0" y="0"/>
                      <a:ext cx="4527550" cy="18002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六、当前登录系统的【用户名】。点击【用户名】，弹出【法律义务告知】、【操作手册】、【修改密码】和【退出登录】的选项。</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2686050" cy="259080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9"/>
                    <a:stretch>
                      <a:fillRect/>
                    </a:stretch>
                  </pic:blipFill>
                  <pic:spPr>
                    <a:xfrm>
                      <a:off x="0" y="0"/>
                      <a:ext cx="2686050" cy="259080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七、企业信息、数据采集审核、电子台账、电子报表功能模块的快捷入口。</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5172075" cy="3638550"/>
            <wp:effectExtent l="0" t="0" r="9525"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0"/>
                    <a:stretch>
                      <a:fillRect/>
                    </a:stretch>
                  </pic:blipFill>
                  <pic:spPr>
                    <a:xfrm>
                      <a:off x="0" y="0"/>
                      <a:ext cx="5172075" cy="363855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23" w:name="_Toc30469"/>
      <w:bookmarkStart w:id="24" w:name="_Toc15693"/>
      <w:bookmarkStart w:id="25" w:name="_Toc27094"/>
      <w:bookmarkStart w:id="26" w:name="_Toc14870"/>
      <w:r>
        <w:rPr>
          <w:rFonts w:hint="eastAsia"/>
          <w:lang w:val="en-US" w:eastAsia="zh-CN"/>
        </w:rPr>
        <w:t>操作步骤</w:t>
      </w:r>
      <w:bookmarkEnd w:id="23"/>
      <w:bookmarkEnd w:id="24"/>
      <w:bookmarkEnd w:id="25"/>
      <w:bookmarkEnd w:id="26"/>
    </w:p>
    <w:p>
      <w:pPr>
        <w:pStyle w:val="4"/>
        <w:bidi w:val="0"/>
        <w:ind w:left="720" w:leftChars="0" w:hanging="720" w:firstLineChars="0"/>
        <w:rPr>
          <w:rFonts w:hint="eastAsia"/>
          <w:lang w:val="en-US" w:eastAsia="zh-CN"/>
        </w:rPr>
      </w:pPr>
      <w:r>
        <w:rPr>
          <w:rFonts w:hint="eastAsia"/>
          <w:lang w:val="en-US" w:eastAsia="zh-CN"/>
        </w:rPr>
        <w:t>统计类型切换</w:t>
      </w:r>
    </w:p>
    <w:p>
      <w:pPr>
        <w:pStyle w:val="18"/>
        <w:bidi w:val="0"/>
        <w:rPr>
          <w:rFonts w:hint="eastAsia"/>
          <w:lang w:val="en-US" w:eastAsia="zh-CN"/>
        </w:rPr>
      </w:pPr>
      <w:r>
        <w:rPr>
          <w:rFonts w:hint="eastAsia"/>
          <w:lang w:val="en-US" w:eastAsia="zh-CN"/>
        </w:rPr>
        <w:t>第一步，点击系统右上角显示统计类型，弹出【统计类型切换】的选项。</w:t>
      </w:r>
    </w:p>
    <w:p>
      <w:pPr>
        <w:jc w:val="center"/>
        <w:rPr>
          <w:rFonts w:hint="eastAsia" w:eastAsia="宋体" w:cs="宋体" w:asciiTheme="minorAscii" w:hAnsiTheme="minorAscii"/>
          <w:kern w:val="2"/>
          <w:sz w:val="21"/>
          <w:szCs w:val="21"/>
          <w:lang w:val="en-US" w:eastAsia="zh-CN" w:bidi="ar-SA"/>
        </w:rPr>
      </w:pPr>
      <w:r>
        <w:drawing>
          <wp:inline distT="0" distB="0" distL="114300" distR="114300">
            <wp:extent cx="4105275" cy="1895475"/>
            <wp:effectExtent l="0" t="0" r="9525" b="952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1"/>
                    <a:stretch>
                      <a:fillRect/>
                    </a:stretch>
                  </pic:blipFill>
                  <pic:spPr>
                    <a:xfrm>
                      <a:off x="0" y="0"/>
                      <a:ext cx="4105275" cy="18954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第二步，点击指定统计类型名称（如点击“规模以上工业”），切换到该统计报表类型。切换成功后，系统的功能菜单切换为对应报表类型的功能。</w:t>
      </w:r>
    </w:p>
    <w:p>
      <w:pPr>
        <w:jc w:val="center"/>
        <w:rPr>
          <w:rFonts w:hint="default"/>
          <w:lang w:val="en-US" w:eastAsia="zh-CN"/>
        </w:rPr>
      </w:pPr>
      <w:r>
        <w:drawing>
          <wp:inline distT="0" distB="0" distL="114300" distR="114300">
            <wp:extent cx="4514850" cy="2867025"/>
            <wp:effectExtent l="0" t="0" r="0" b="952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22"/>
                    <a:stretch>
                      <a:fillRect/>
                    </a:stretch>
                  </pic:blipFill>
                  <pic:spPr>
                    <a:xfrm>
                      <a:off x="0" y="0"/>
                      <a:ext cx="4514850" cy="286702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27" w:name="_Toc12398"/>
      <w:r>
        <w:rPr>
          <w:rFonts w:hint="eastAsia"/>
          <w:lang w:val="en-US" w:eastAsia="zh-CN"/>
        </w:rPr>
        <w:t>查看法律义务告知</w:t>
      </w:r>
      <w:bookmarkEnd w:id="27"/>
    </w:p>
    <w:p>
      <w:pPr>
        <w:ind w:firstLine="420" w:firstLineChars="20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ind w:firstLine="420" w:firstLineChars="200"/>
        <w:jc w:val="center"/>
      </w:pPr>
      <w:r>
        <w:drawing>
          <wp:inline distT="0" distB="0" distL="114300" distR="114300">
            <wp:extent cx="2352675" cy="2581275"/>
            <wp:effectExtent l="0" t="0" r="9525" b="952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23"/>
                    <a:stretch>
                      <a:fillRect/>
                    </a:stretch>
                  </pic:blipFill>
                  <pic:spPr>
                    <a:xfrm>
                      <a:off x="0" y="0"/>
                      <a:ext cx="2352675" cy="25812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第二步，点击【法律义务告知】，弹出法律义务告知书窗口，查阅统计法律义务告知内容。点击【下载打印】，可把法律义务告知内容下载到本地电脑。</w:t>
      </w:r>
    </w:p>
    <w:p>
      <w:pPr>
        <w:jc w:val="center"/>
        <w:rPr>
          <w:rFonts w:hint="default"/>
          <w:lang w:val="en-US" w:eastAsia="zh-CN"/>
        </w:rPr>
      </w:pPr>
      <w:r>
        <w:drawing>
          <wp:inline distT="0" distB="0" distL="114300" distR="114300">
            <wp:extent cx="5252085" cy="3663315"/>
            <wp:effectExtent l="0" t="0" r="5715" b="1333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24"/>
                    <a:stretch>
                      <a:fillRect/>
                    </a:stretch>
                  </pic:blipFill>
                  <pic:spPr>
                    <a:xfrm>
                      <a:off x="0" y="0"/>
                      <a:ext cx="5252085" cy="366331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28" w:name="_Toc26291"/>
      <w:r>
        <w:rPr>
          <w:rFonts w:hint="eastAsia"/>
          <w:lang w:val="en-US" w:eastAsia="zh-CN"/>
        </w:rPr>
        <w:t>操作手册下载</w:t>
      </w:r>
      <w:bookmarkEnd w:id="28"/>
    </w:p>
    <w:p>
      <w:pPr>
        <w:ind w:firstLine="420" w:firstLineChars="20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jc w:val="center"/>
        <w:rPr>
          <w:rFonts w:hint="eastAsia" w:eastAsia="宋体" w:cs="宋体" w:asciiTheme="minorAscii" w:hAnsiTheme="minorAscii"/>
          <w:kern w:val="2"/>
          <w:sz w:val="21"/>
          <w:szCs w:val="21"/>
          <w:lang w:val="en-US" w:eastAsia="zh-CN" w:bidi="ar-SA"/>
        </w:rPr>
      </w:pPr>
      <w:r>
        <w:drawing>
          <wp:inline distT="0" distB="0" distL="114300" distR="114300">
            <wp:extent cx="2266950" cy="2600325"/>
            <wp:effectExtent l="0" t="0" r="0" b="952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5"/>
                    <a:stretch>
                      <a:fillRect/>
                    </a:stretch>
                  </pic:blipFill>
                  <pic:spPr>
                    <a:xfrm>
                      <a:off x="0" y="0"/>
                      <a:ext cx="2266950" cy="26003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第二步，点击【操作手册】，可把操作手册下载到本地电脑。</w:t>
      </w:r>
    </w:p>
    <w:p>
      <w:pPr>
        <w:pStyle w:val="4"/>
        <w:bidi w:val="0"/>
        <w:ind w:left="720" w:leftChars="0" w:hanging="720" w:firstLineChars="0"/>
        <w:rPr>
          <w:rFonts w:hint="eastAsia"/>
          <w:lang w:val="en-US" w:eastAsia="zh-CN"/>
        </w:rPr>
      </w:pPr>
      <w:bookmarkStart w:id="29" w:name="_Toc13350"/>
      <w:bookmarkStart w:id="30" w:name="_Toc1257"/>
      <w:r>
        <w:rPr>
          <w:rFonts w:hint="eastAsia"/>
          <w:lang w:val="en-US" w:eastAsia="zh-CN"/>
        </w:rPr>
        <w:t>修改用户密码</w:t>
      </w:r>
      <w:bookmarkEnd w:id="29"/>
      <w:bookmarkEnd w:id="30"/>
    </w:p>
    <w:p>
      <w:pPr>
        <w:pStyle w:val="18"/>
        <w:bidi w:val="0"/>
        <w:rPr>
          <w:rFonts w:hint="eastAsia"/>
          <w:lang w:val="en-US" w:eastAsia="zh-CN"/>
        </w:rPr>
      </w:pPr>
      <w:r>
        <w:rPr>
          <w:rFonts w:hint="eastAsia"/>
          <w:lang w:val="en-US" w:eastAsia="zh-CN"/>
        </w:rPr>
        <w:t>第一步，</w:t>
      </w:r>
      <w:r>
        <w:rPr>
          <w:rFonts w:hint="eastAsia" w:eastAsia="宋体" w:cs="宋体" w:asciiTheme="minorAscii" w:hAnsiTheme="minorAscii"/>
          <w:kern w:val="2"/>
          <w:sz w:val="21"/>
          <w:szCs w:val="21"/>
          <w:lang w:val="en-US" w:eastAsia="zh-CN" w:bidi="ar-SA"/>
        </w:rPr>
        <w:t>点击系统右上角【用户名】</w:t>
      </w:r>
      <w:r>
        <w:rPr>
          <w:rFonts w:hint="eastAsia"/>
          <w:lang w:val="en-US" w:eastAsia="zh-CN"/>
        </w:rPr>
        <w:t>，弹出【法律义务告知】、【操作手册】、【修改密码】和【退出登录】的选项。</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r>
        <w:drawing>
          <wp:inline distT="0" distB="0" distL="114300" distR="114300">
            <wp:extent cx="2276475" cy="2533650"/>
            <wp:effectExtent l="0" t="0" r="9525"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26"/>
                    <a:stretch>
                      <a:fillRect/>
                    </a:stretch>
                  </pic:blipFill>
                  <pic:spPr>
                    <a:xfrm>
                      <a:off x="0" y="0"/>
                      <a:ext cx="2276475" cy="253365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第二步，点击【修改密码】，弹出修改密码窗口。</w:t>
      </w:r>
    </w:p>
    <w:p>
      <w:pPr>
        <w:pStyle w:val="19"/>
        <w:bidi w:val="0"/>
        <w:rPr>
          <w:rFonts w:hint="eastAsia"/>
          <w:lang w:val="en-US" w:eastAsia="zh-CN"/>
        </w:rPr>
      </w:pPr>
      <w:r>
        <w:drawing>
          <wp:inline distT="0" distB="0" distL="114300" distR="114300">
            <wp:extent cx="3874770" cy="1800225"/>
            <wp:effectExtent l="0" t="0" r="1143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3874770" cy="18002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第三步，输入新密码和确认密码。</w:t>
      </w:r>
    </w:p>
    <w:p>
      <w:pPr>
        <w:pStyle w:val="18"/>
        <w:bidi w:val="0"/>
        <w:rPr>
          <w:rFonts w:hint="eastAsia"/>
          <w:lang w:val="en-US" w:eastAsia="zh-CN"/>
        </w:rPr>
      </w:pPr>
      <w:r>
        <w:rPr>
          <w:rFonts w:hint="eastAsia"/>
          <w:lang w:val="en-US" w:eastAsia="zh-CN"/>
        </w:rPr>
        <w:t>第四步，点击【保存】按钮，弹出确认提示，点击【确定】完成当前用户密码的更改。或点击【取消】按钮，可以取消密码的更改。</w:t>
      </w:r>
    </w:p>
    <w:p>
      <w:pPr>
        <w:pStyle w:val="4"/>
        <w:bidi w:val="0"/>
        <w:ind w:left="720" w:leftChars="0" w:hanging="720" w:firstLineChars="0"/>
        <w:rPr>
          <w:rFonts w:hint="default"/>
          <w:lang w:val="en-US" w:eastAsia="zh-CN"/>
        </w:rPr>
      </w:pPr>
      <w:bookmarkStart w:id="31" w:name="_Toc3047"/>
      <w:bookmarkStart w:id="32" w:name="_Toc2470"/>
      <w:r>
        <w:rPr>
          <w:rFonts w:hint="eastAsia"/>
          <w:lang w:val="en-US" w:eastAsia="zh-CN"/>
        </w:rPr>
        <w:t>退出系统</w:t>
      </w:r>
      <w:bookmarkEnd w:id="31"/>
      <w:bookmarkEnd w:id="32"/>
    </w:p>
    <w:p>
      <w:pPr>
        <w:pStyle w:val="18"/>
        <w:bidi w:val="0"/>
        <w:rPr>
          <w:rFonts w:hint="eastAsia"/>
          <w:lang w:val="en-US" w:eastAsia="zh-CN"/>
        </w:rPr>
      </w:pPr>
      <w:r>
        <w:rPr>
          <w:rFonts w:hint="eastAsia"/>
          <w:lang w:val="en-US" w:eastAsia="zh-CN"/>
        </w:rPr>
        <w:t>第一步，点击系统右上角【用户名】，弹出【法律义务告知】、【操作手册】、【修改密码】和【退出登录】的选项。</w:t>
      </w:r>
    </w:p>
    <w:p>
      <w:pPr>
        <w:pStyle w:val="19"/>
        <w:bidi w:val="0"/>
        <w:rPr>
          <w:rFonts w:hint="eastAsia"/>
          <w:lang w:val="en-US" w:eastAsia="zh-CN"/>
        </w:rPr>
      </w:pPr>
      <w:r>
        <w:drawing>
          <wp:inline distT="0" distB="0" distL="114300" distR="114300">
            <wp:extent cx="2257425" cy="2543175"/>
            <wp:effectExtent l="0" t="0" r="9525" b="952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28"/>
                    <a:stretch>
                      <a:fillRect/>
                    </a:stretch>
                  </pic:blipFill>
                  <pic:spPr>
                    <a:xfrm>
                      <a:off x="0" y="0"/>
                      <a:ext cx="2257425" cy="254317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第二步，点击【退出登录】，弹出确认提示，点击【确定】退出系统。</w:t>
      </w:r>
    </w:p>
    <w:p>
      <w:pPr>
        <w:pStyle w:val="2"/>
        <w:bidi w:val="0"/>
        <w:ind w:left="432" w:leftChars="0" w:hanging="432" w:firstLineChars="0"/>
        <w:rPr>
          <w:rFonts w:hint="default"/>
          <w:lang w:val="en-US" w:eastAsia="zh-CN"/>
        </w:rPr>
      </w:pPr>
      <w:bookmarkStart w:id="33" w:name="_Toc11689"/>
      <w:bookmarkStart w:id="34" w:name="_Toc13826"/>
      <w:bookmarkStart w:id="35" w:name="_Toc30993"/>
      <w:bookmarkStart w:id="36" w:name="_Toc28072"/>
      <w:r>
        <w:rPr>
          <w:rFonts w:hint="eastAsia"/>
          <w:lang w:val="en-US" w:eastAsia="zh-CN"/>
        </w:rPr>
        <w:t>企业信息</w:t>
      </w:r>
      <w:bookmarkEnd w:id="33"/>
      <w:bookmarkEnd w:id="34"/>
      <w:bookmarkEnd w:id="35"/>
      <w:bookmarkEnd w:id="36"/>
    </w:p>
    <w:p>
      <w:pPr>
        <w:ind w:firstLine="420" w:firstLineChars="200"/>
        <w:rPr>
          <w:rFonts w:hint="eastAsia" w:eastAsia="宋体" w:cs="宋体" w:asciiTheme="minorAscii" w:hAnsiTheme="minorAscii"/>
          <w:kern w:val="2"/>
          <w:sz w:val="21"/>
          <w:szCs w:val="21"/>
          <w:lang w:val="en-US" w:eastAsia="zh-CN" w:bidi="ar-SA"/>
        </w:rPr>
      </w:pPr>
      <w:r>
        <w:rPr>
          <w:rFonts w:hint="eastAsia"/>
          <w:lang w:val="en-US" w:eastAsia="zh-CN"/>
        </w:rPr>
        <w:t>【企业信息】包含了【企业信息】和【企业信息修改记录】两个子功能模块。</w:t>
      </w:r>
    </w:p>
    <w:p>
      <w:pPr>
        <w:pStyle w:val="18"/>
        <w:bidi w:val="0"/>
        <w:rPr>
          <w:rFonts w:hint="default"/>
          <w:lang w:val="en-US" w:eastAsia="zh-CN"/>
        </w:rPr>
      </w:pPr>
      <w:r>
        <w:rPr>
          <w:rFonts w:hint="eastAsia"/>
          <w:lang w:val="en-US" w:eastAsia="zh-CN"/>
        </w:rPr>
        <w:t>广西企业电子统计台账系统实施部署完成后，单位首先要在企业信息功能模块中导入【调查单位基本情况】完善企业的信息，才能进行其他业务的办理。用户可从统计联网直报平台中导出201-1【调查单位基本情况】表，再把该表导入到广西企业电子统计台账系统中。</w:t>
      </w:r>
    </w:p>
    <w:p>
      <w:pPr>
        <w:pStyle w:val="18"/>
        <w:bidi w:val="0"/>
        <w:rPr>
          <w:rFonts w:hint="eastAsia" w:eastAsia="宋体" w:cs="宋体" w:asciiTheme="minorAscii" w:hAnsiTheme="minorAscii"/>
          <w:kern w:val="2"/>
          <w:sz w:val="21"/>
          <w:szCs w:val="21"/>
          <w:lang w:val="en-US" w:eastAsia="zh-CN" w:bidi="ar-SA"/>
        </w:rPr>
      </w:pPr>
      <w:r>
        <w:rPr>
          <w:rFonts w:hint="eastAsia"/>
          <w:lang w:val="en-US" w:eastAsia="zh-CN"/>
        </w:rPr>
        <w:t>系统记录了企业信息的修改记录，可对修改记录进行查询和选择多次修改记录进行比对。</w:t>
      </w:r>
    </w:p>
    <w:p>
      <w:pPr>
        <w:pStyle w:val="3"/>
        <w:bidi w:val="0"/>
        <w:ind w:left="575" w:leftChars="0" w:hanging="575" w:firstLineChars="0"/>
        <w:rPr>
          <w:rFonts w:hint="default"/>
          <w:lang w:val="en-US" w:eastAsia="zh-CN"/>
        </w:rPr>
      </w:pPr>
      <w:bookmarkStart w:id="37" w:name="_Toc14113"/>
      <w:bookmarkStart w:id="38" w:name="_Toc2558"/>
      <w:bookmarkStart w:id="39" w:name="_Toc10843"/>
      <w:bookmarkStart w:id="40" w:name="_Toc18084"/>
      <w:r>
        <w:rPr>
          <w:rFonts w:hint="eastAsia"/>
          <w:lang w:val="en-US" w:eastAsia="zh-CN"/>
        </w:rPr>
        <w:t>企业信息</w:t>
      </w:r>
      <w:bookmarkEnd w:id="37"/>
      <w:bookmarkEnd w:id="38"/>
      <w:bookmarkEnd w:id="39"/>
      <w:bookmarkEnd w:id="40"/>
    </w:p>
    <w:p>
      <w:pPr>
        <w:pStyle w:val="4"/>
        <w:bidi w:val="0"/>
        <w:ind w:left="720" w:leftChars="0" w:hanging="720" w:firstLineChars="0"/>
        <w:rPr>
          <w:rFonts w:hint="default"/>
          <w:lang w:val="en-US" w:eastAsia="zh-CN"/>
        </w:rPr>
      </w:pPr>
      <w:bookmarkStart w:id="41" w:name="_Toc16221"/>
      <w:bookmarkStart w:id="42" w:name="_Toc14883"/>
      <w:r>
        <w:rPr>
          <w:rFonts w:hint="eastAsia"/>
          <w:lang w:val="en-US" w:eastAsia="zh-CN"/>
        </w:rPr>
        <w:t>业务及功能描述</w:t>
      </w:r>
      <w:bookmarkEnd w:id="41"/>
      <w:bookmarkEnd w:id="42"/>
    </w:p>
    <w:p>
      <w:pPr>
        <w:pStyle w:val="18"/>
        <w:bidi w:val="0"/>
        <w:rPr>
          <w:rFonts w:hint="default"/>
          <w:lang w:val="en-US" w:eastAsia="zh-CN"/>
        </w:rPr>
      </w:pPr>
      <w:r>
        <w:rPr>
          <w:rFonts w:hint="eastAsia"/>
          <w:lang w:val="en-US" w:eastAsia="zh-CN"/>
        </w:rPr>
        <w:t>用户在系统首页点击【企业信息】或在系统左侧菜单栏点击【企业信息】，进入到企业信息管理的功能模块。</w:t>
      </w:r>
    </w:p>
    <w:p>
      <w:pPr>
        <w:pStyle w:val="19"/>
        <w:bidi w:val="0"/>
        <w:rPr>
          <w:rFonts w:hint="default"/>
          <w:lang w:val="en-US" w:eastAsia="zh-CN"/>
        </w:rPr>
      </w:pPr>
      <w:r>
        <w:drawing>
          <wp:inline distT="0" distB="0" distL="114300" distR="114300">
            <wp:extent cx="5248910" cy="2258060"/>
            <wp:effectExtent l="0" t="0" r="8890" b="8890"/>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29"/>
                    <a:stretch>
                      <a:fillRect/>
                    </a:stretch>
                  </pic:blipFill>
                  <pic:spPr>
                    <a:xfrm>
                      <a:off x="0" y="0"/>
                      <a:ext cx="5248910" cy="225806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在【企业信息】模块中，可查看调查单位的基本情况，进行【Excel企业信息导入】、【企业信息导出】及【修改】的操作。</w:t>
      </w:r>
    </w:p>
    <w:p>
      <w:pPr>
        <w:bidi w:val="0"/>
        <w:jc w:val="center"/>
        <w:rPr>
          <w:rFonts w:hint="eastAsia"/>
          <w:lang w:val="en-US" w:eastAsia="zh-CN"/>
        </w:rPr>
      </w:pPr>
      <w:r>
        <w:drawing>
          <wp:inline distT="0" distB="0" distL="114300" distR="114300">
            <wp:extent cx="5248910" cy="1817370"/>
            <wp:effectExtent l="0" t="0" r="8890" b="11430"/>
            <wp:docPr id="2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6"/>
                    <pic:cNvPicPr>
                      <a:picLocks noChangeAspect="1"/>
                    </pic:cNvPicPr>
                  </pic:nvPicPr>
                  <pic:blipFill>
                    <a:blip r:embed="rId30"/>
                    <a:stretch>
                      <a:fillRect/>
                    </a:stretch>
                  </pic:blipFill>
                  <pic:spPr>
                    <a:xfrm>
                      <a:off x="0" y="0"/>
                      <a:ext cx="5248910" cy="181737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43" w:name="_Toc31866"/>
      <w:bookmarkStart w:id="44" w:name="_Toc26954"/>
      <w:r>
        <w:rPr>
          <w:rFonts w:hint="eastAsia"/>
          <w:lang w:val="en-US" w:eastAsia="zh-CN"/>
        </w:rPr>
        <w:t>操作步骤</w:t>
      </w:r>
      <w:bookmarkEnd w:id="43"/>
      <w:bookmarkEnd w:id="44"/>
    </w:p>
    <w:p>
      <w:pPr>
        <w:pStyle w:val="5"/>
        <w:bidi w:val="0"/>
        <w:ind w:left="864" w:leftChars="0" w:hanging="864" w:firstLineChars="0"/>
        <w:rPr>
          <w:rFonts w:hint="default"/>
          <w:lang w:val="en-US" w:eastAsia="zh-CN"/>
        </w:rPr>
      </w:pPr>
      <w:r>
        <w:rPr>
          <w:rFonts w:hint="eastAsia"/>
          <w:lang w:val="en-US" w:eastAsia="zh-CN"/>
        </w:rPr>
        <w:t>Excel企业信息导入</w:t>
      </w:r>
    </w:p>
    <w:p>
      <w:pPr>
        <w:pStyle w:val="18"/>
        <w:bidi w:val="0"/>
        <w:rPr>
          <w:rFonts w:hint="eastAsia"/>
          <w:lang w:val="en-US" w:eastAsia="zh-CN"/>
        </w:rPr>
      </w:pPr>
      <w:r>
        <w:rPr>
          <w:rFonts w:hint="eastAsia"/>
          <w:lang w:val="en-US" w:eastAsia="zh-CN"/>
        </w:rPr>
        <w:t>由企业准备201-1【调查单位基本情况】表（可从统计联网直报平台中导出），再把该表导入到广西企业电子统计台账系统中。具体操作步骤如下：</w:t>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第一步，进入企业信息（调查单位基本情况）界面，在页面最低端点击【Excel企业信息导入】按钮，弹出选择导入文件的界面。</w:t>
      </w:r>
    </w:p>
    <w:p>
      <w:pPr>
        <w:pStyle w:val="19"/>
        <w:bidi w:val="0"/>
        <w:rPr>
          <w:rFonts w:hint="eastAsia"/>
          <w:lang w:val="en-US" w:eastAsia="zh-CN"/>
        </w:rPr>
      </w:pPr>
      <w:r>
        <w:drawing>
          <wp:inline distT="0" distB="0" distL="114300" distR="114300">
            <wp:extent cx="4276725" cy="571500"/>
            <wp:effectExtent l="0" t="0" r="9525" b="0"/>
            <wp:docPr id="1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
                    <pic:cNvPicPr>
                      <a:picLocks noChangeAspect="1"/>
                    </pic:cNvPicPr>
                  </pic:nvPicPr>
                  <pic:blipFill>
                    <a:blip r:embed="rId31"/>
                    <a:stretch>
                      <a:fillRect/>
                    </a:stretch>
                  </pic:blipFill>
                  <pic:spPr>
                    <a:xfrm>
                      <a:off x="0" y="0"/>
                      <a:ext cx="4276725" cy="57150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第二步，选择准备好的调查单位基本情况表，点击【打开】，导入企业信息。</w:t>
      </w:r>
    </w:p>
    <w:p>
      <w:pPr>
        <w:pStyle w:val="19"/>
        <w:bidi w:val="0"/>
      </w:pPr>
      <w:r>
        <w:drawing>
          <wp:inline distT="0" distB="0" distL="114300" distR="114300">
            <wp:extent cx="5254625" cy="3009265"/>
            <wp:effectExtent l="0" t="0" r="3175" b="635"/>
            <wp:docPr id="2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
                    <pic:cNvPicPr>
                      <a:picLocks noChangeAspect="1"/>
                    </pic:cNvPicPr>
                  </pic:nvPicPr>
                  <pic:blipFill>
                    <a:blip r:embed="rId32"/>
                    <a:stretch>
                      <a:fillRect/>
                    </a:stretch>
                  </pic:blipFill>
                  <pic:spPr>
                    <a:xfrm>
                      <a:off x="0" y="0"/>
                      <a:ext cx="5254625" cy="300926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第三步，刚导入的企业信息处于未保存状态，用户可以检查和修改更正企业信息，确认信息无误后，点击【保存】，完成企业信息的导入；或者点击【取消】，取消企业信息的导入。</w:t>
      </w:r>
    </w:p>
    <w:p>
      <w:pPr>
        <w:pStyle w:val="19"/>
        <w:bidi w:val="0"/>
        <w:rPr>
          <w:rFonts w:hint="eastAsia"/>
          <w:lang w:val="en-US" w:eastAsia="zh-CN"/>
        </w:rPr>
      </w:pPr>
      <w:r>
        <w:drawing>
          <wp:inline distT="0" distB="0" distL="114300" distR="114300">
            <wp:extent cx="3495675" cy="62865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3"/>
                    <a:stretch>
                      <a:fillRect/>
                    </a:stretch>
                  </pic:blipFill>
                  <pic:spPr>
                    <a:xfrm>
                      <a:off x="0" y="0"/>
                      <a:ext cx="3495675" cy="62865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r>
        <w:rPr>
          <w:rFonts w:hint="eastAsia"/>
          <w:lang w:val="en-US" w:eastAsia="zh-CN"/>
        </w:rPr>
        <w:t>企业信息导出</w:t>
      </w:r>
    </w:p>
    <w:p>
      <w:pPr>
        <w:pStyle w:val="18"/>
        <w:bidi w:val="0"/>
        <w:rPr>
          <w:rFonts w:hint="default"/>
          <w:lang w:val="en-US" w:eastAsia="zh-CN"/>
        </w:rPr>
      </w:pPr>
      <w:r>
        <w:rPr>
          <w:rFonts w:hint="eastAsia"/>
          <w:lang w:val="en-US" w:eastAsia="zh-CN"/>
        </w:rPr>
        <w:t>系统支持把【调查单位基本情况】表导出到本地电脑。</w:t>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第一步，进入企业信息（调查单位基本情况）界面，点击【企业信息导出】，弹出导出企业信息的对话框。</w:t>
      </w:r>
    </w:p>
    <w:p>
      <w:pPr>
        <w:pStyle w:val="19"/>
        <w:bidi w:val="0"/>
        <w:rPr>
          <w:rFonts w:hint="default"/>
          <w:lang w:val="en-US" w:eastAsia="zh-CN"/>
        </w:rPr>
      </w:pPr>
      <w:r>
        <w:drawing>
          <wp:inline distT="0" distB="0" distL="114300" distR="114300">
            <wp:extent cx="4733925" cy="695325"/>
            <wp:effectExtent l="0" t="0" r="952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4"/>
                    <a:stretch>
                      <a:fillRect/>
                    </a:stretch>
                  </pic:blipFill>
                  <pic:spPr>
                    <a:xfrm>
                      <a:off x="0" y="0"/>
                      <a:ext cx="4733925" cy="69532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第二步，选择文件保存的路径，点击【保存】，完成企业信息的导出。</w:t>
      </w:r>
    </w:p>
    <w:p>
      <w:pPr>
        <w:pStyle w:val="19"/>
        <w:bidi w:val="0"/>
        <w:rPr>
          <w:rFonts w:hint="eastAsia"/>
          <w:lang w:val="en-US" w:eastAsia="zh-CN"/>
        </w:rPr>
      </w:pPr>
      <w:r>
        <w:drawing>
          <wp:inline distT="0" distB="0" distL="114300" distR="114300">
            <wp:extent cx="4804410" cy="2564130"/>
            <wp:effectExtent l="0" t="0" r="15240"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5"/>
                    <a:stretch>
                      <a:fillRect/>
                    </a:stretch>
                  </pic:blipFill>
                  <pic:spPr>
                    <a:xfrm>
                      <a:off x="0" y="0"/>
                      <a:ext cx="4804410" cy="256413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r>
        <w:rPr>
          <w:rFonts w:hint="eastAsia"/>
          <w:lang w:val="en-US" w:eastAsia="zh-CN"/>
        </w:rPr>
        <w:t>企业信息修改</w:t>
      </w:r>
    </w:p>
    <w:p>
      <w:pPr>
        <w:pStyle w:val="18"/>
        <w:bidi w:val="0"/>
        <w:rPr>
          <w:rFonts w:hint="eastAsia"/>
          <w:lang w:val="en-US" w:eastAsia="zh-CN"/>
        </w:rPr>
      </w:pPr>
      <w:r>
        <w:rPr>
          <w:rFonts w:hint="eastAsia"/>
          <w:lang w:val="en-US" w:eastAsia="zh-CN"/>
        </w:rPr>
        <w:t>系统支持修改更新【调查单位基本情况】表的信息。</w:t>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第一步，进入企业信息（调查单位基本情况）界面，点击【修改】，【调查单位基本情况】表变为可修改状态。</w:t>
      </w:r>
    </w:p>
    <w:p>
      <w:pPr>
        <w:pStyle w:val="19"/>
        <w:bidi w:val="0"/>
        <w:rPr>
          <w:rFonts w:hint="eastAsia"/>
          <w:lang w:val="en-US" w:eastAsia="zh-CN"/>
        </w:rPr>
      </w:pPr>
      <w:r>
        <w:rPr>
          <w:rFonts w:hint="eastAsia"/>
          <w:lang w:val="en-US" w:eastAsia="zh-CN"/>
        </w:rPr>
        <w:drawing>
          <wp:inline distT="0" distB="0" distL="114300" distR="114300">
            <wp:extent cx="3451225" cy="570865"/>
            <wp:effectExtent l="0" t="0" r="15875" b="63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36"/>
                    <a:stretch>
                      <a:fillRect/>
                    </a:stretch>
                  </pic:blipFill>
                  <pic:spPr>
                    <a:xfrm>
                      <a:off x="0" y="0"/>
                      <a:ext cx="3451225" cy="570865"/>
                    </a:xfrm>
                    <a:prstGeom prst="rect">
                      <a:avLst/>
                    </a:prstGeom>
                  </pic:spPr>
                </pic:pic>
              </a:graphicData>
            </a:graphic>
          </wp:inline>
        </w:drawing>
      </w:r>
    </w:p>
    <w:p>
      <w:pPr>
        <w:pStyle w:val="18"/>
        <w:bidi w:val="0"/>
        <w:rPr>
          <w:rFonts w:hint="eastAsia"/>
          <w:lang w:val="en-US" w:eastAsia="zh-CN"/>
        </w:rPr>
      </w:pPr>
      <w:r>
        <w:rPr>
          <w:rFonts w:hint="eastAsia"/>
          <w:lang w:val="en-US" w:eastAsia="zh-CN"/>
        </w:rPr>
        <w:t>第二步，逐项修改【调查单位基本情况】表中需要更新的内容。</w:t>
      </w:r>
    </w:p>
    <w:p>
      <w:pPr>
        <w:pStyle w:val="18"/>
        <w:bidi w:val="0"/>
        <w:rPr>
          <w:rFonts w:hint="default"/>
          <w:lang w:val="en-US" w:eastAsia="zh-CN"/>
        </w:rPr>
      </w:pPr>
      <w:r>
        <w:rPr>
          <w:rFonts w:hint="eastAsia"/>
          <w:lang w:val="en-US" w:eastAsia="zh-CN"/>
        </w:rPr>
        <w:t>第三步，修改完成后，点击【保存】，完成企业信息的更新；或点击【取消】，取消当前所有内容的修改。</w:t>
      </w:r>
    </w:p>
    <w:p>
      <w:pPr>
        <w:pStyle w:val="19"/>
        <w:bidi w:val="0"/>
        <w:rPr>
          <w:rFonts w:hint="eastAsia"/>
          <w:lang w:val="en-US" w:eastAsia="zh-CN"/>
        </w:rPr>
      </w:pPr>
      <w:r>
        <w:rPr>
          <w:color w:val="auto"/>
        </w:rPr>
        <w:drawing>
          <wp:inline distT="0" distB="0" distL="114300" distR="114300">
            <wp:extent cx="3609975" cy="800100"/>
            <wp:effectExtent l="0" t="0" r="9525" b="0"/>
            <wp:docPr id="5" name="图片 5"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7"/>
                    <pic:cNvPicPr>
                      <a:picLocks noChangeAspect="1"/>
                    </pic:cNvPicPr>
                  </pic:nvPicPr>
                  <pic:blipFill>
                    <a:blip r:embed="rId37"/>
                    <a:stretch>
                      <a:fillRect/>
                    </a:stretch>
                  </pic:blipFill>
                  <pic:spPr>
                    <a:xfrm>
                      <a:off x="0" y="0"/>
                      <a:ext cx="3609975" cy="800100"/>
                    </a:xfrm>
                    <a:prstGeom prst="rect">
                      <a:avLst/>
                    </a:prstGeom>
                  </pic:spPr>
                </pic:pic>
              </a:graphicData>
            </a:graphic>
          </wp:inline>
        </w:drawing>
      </w:r>
    </w:p>
    <w:p>
      <w:pPr>
        <w:pStyle w:val="3"/>
        <w:bidi w:val="0"/>
        <w:ind w:left="575" w:leftChars="0" w:hanging="575" w:firstLineChars="0"/>
        <w:rPr>
          <w:rFonts w:hint="default"/>
          <w:lang w:val="en-US" w:eastAsia="zh-CN"/>
        </w:rPr>
      </w:pPr>
      <w:bookmarkStart w:id="45" w:name="_Toc13140"/>
      <w:bookmarkStart w:id="46" w:name="_Toc27946"/>
      <w:bookmarkStart w:id="47" w:name="_Toc5774"/>
      <w:bookmarkStart w:id="48" w:name="_Toc31116"/>
      <w:r>
        <w:rPr>
          <w:rFonts w:hint="eastAsia"/>
          <w:lang w:val="en-US" w:eastAsia="zh-CN"/>
        </w:rPr>
        <w:t>企业信息修改记录查看与比对</w:t>
      </w:r>
      <w:bookmarkEnd w:id="45"/>
      <w:bookmarkEnd w:id="46"/>
      <w:bookmarkEnd w:id="47"/>
      <w:bookmarkEnd w:id="48"/>
    </w:p>
    <w:p>
      <w:pPr>
        <w:pStyle w:val="4"/>
        <w:bidi w:val="0"/>
        <w:ind w:left="720" w:leftChars="0" w:hanging="720" w:firstLineChars="0"/>
        <w:rPr>
          <w:rFonts w:hint="default"/>
          <w:lang w:val="en-US" w:eastAsia="zh-CN"/>
        </w:rPr>
      </w:pPr>
      <w:bookmarkStart w:id="49" w:name="_Toc22712"/>
      <w:bookmarkStart w:id="50" w:name="_Toc3766"/>
      <w:r>
        <w:rPr>
          <w:rFonts w:hint="eastAsia"/>
          <w:lang w:val="en-US" w:eastAsia="zh-CN"/>
        </w:rPr>
        <w:t>业务及功能描述</w:t>
      </w:r>
      <w:bookmarkEnd w:id="49"/>
      <w:bookmarkEnd w:id="50"/>
    </w:p>
    <w:p>
      <w:pPr>
        <w:pStyle w:val="18"/>
        <w:bidi w:val="0"/>
        <w:rPr>
          <w:rFonts w:hint="eastAsia"/>
          <w:lang w:val="en-US" w:eastAsia="zh-CN"/>
        </w:rPr>
      </w:pPr>
      <w:r>
        <w:rPr>
          <w:rFonts w:hint="eastAsia"/>
          <w:lang w:val="en-US" w:eastAsia="zh-CN"/>
        </w:rPr>
        <w:t>用户登录系统后，依次点击【企业信息】→【企业信息修改记录】即可进入到【企业信息修改记录】功能界面。</w:t>
      </w:r>
    </w:p>
    <w:p>
      <w:pPr>
        <w:pStyle w:val="18"/>
        <w:bidi w:val="0"/>
        <w:rPr>
          <w:rFonts w:hint="eastAsia"/>
          <w:lang w:val="en-US" w:eastAsia="zh-CN"/>
        </w:rPr>
      </w:pPr>
      <w:r>
        <w:rPr>
          <w:rFonts w:hint="eastAsia"/>
          <w:lang w:val="en-US" w:eastAsia="zh-CN"/>
        </w:rPr>
        <w:t>系统支持查看单位信息的历史修改记录。可对多个记录进行【修改记录比对】，通过比对展示出不同版本的企业信息相互之间的区别。</w:t>
      </w:r>
    </w:p>
    <w:p>
      <w:pPr>
        <w:pStyle w:val="19"/>
        <w:bidi w:val="0"/>
        <w:rPr>
          <w:rFonts w:hint="eastAsia"/>
          <w:lang w:val="en-US" w:eastAsia="zh-CN"/>
        </w:rPr>
      </w:pPr>
      <w:r>
        <w:drawing>
          <wp:inline distT="0" distB="0" distL="114300" distR="114300">
            <wp:extent cx="5250815" cy="1467485"/>
            <wp:effectExtent l="0" t="0" r="6985" b="18415"/>
            <wp:docPr id="2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9"/>
                    <pic:cNvPicPr>
                      <a:picLocks noChangeAspect="1"/>
                    </pic:cNvPicPr>
                  </pic:nvPicPr>
                  <pic:blipFill>
                    <a:blip r:embed="rId38"/>
                    <a:stretch>
                      <a:fillRect/>
                    </a:stretch>
                  </pic:blipFill>
                  <pic:spPr>
                    <a:xfrm>
                      <a:off x="0" y="0"/>
                      <a:ext cx="5250815" cy="146748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51" w:name="_Toc23867"/>
      <w:bookmarkStart w:id="52" w:name="_Toc1532"/>
      <w:r>
        <w:rPr>
          <w:rFonts w:hint="eastAsia"/>
          <w:lang w:val="en-US" w:eastAsia="zh-CN"/>
        </w:rPr>
        <w:t>操作步骤</w:t>
      </w:r>
      <w:bookmarkEnd w:id="51"/>
      <w:bookmarkEnd w:id="52"/>
    </w:p>
    <w:p>
      <w:pPr>
        <w:pStyle w:val="5"/>
        <w:bidi w:val="0"/>
        <w:ind w:left="864" w:leftChars="0" w:hanging="864" w:firstLineChars="0"/>
        <w:rPr>
          <w:rFonts w:hint="eastAsia"/>
          <w:lang w:val="en-US" w:eastAsia="zh-CN"/>
        </w:rPr>
      </w:pPr>
      <w:r>
        <w:rPr>
          <w:rFonts w:hint="eastAsia"/>
          <w:lang w:val="en-US" w:eastAsia="zh-CN"/>
        </w:rPr>
        <w:t>查询修改记录</w:t>
      </w:r>
    </w:p>
    <w:p>
      <w:pPr>
        <w:pStyle w:val="18"/>
        <w:bidi w:val="0"/>
        <w:rPr>
          <w:rFonts w:hint="eastAsia"/>
          <w:lang w:val="en-US" w:eastAsia="zh-CN"/>
        </w:rPr>
      </w:pPr>
      <w:r>
        <w:rPr>
          <w:rFonts w:hint="eastAsia"/>
          <w:lang w:val="en-US" w:eastAsia="zh-CN"/>
        </w:rPr>
        <w:t>输入单位名称，点击【查询】，可查询对应的修改记录。</w:t>
      </w:r>
    </w:p>
    <w:p>
      <w:pPr>
        <w:pStyle w:val="5"/>
        <w:bidi w:val="0"/>
        <w:ind w:left="864" w:leftChars="0" w:hanging="864" w:firstLineChars="0"/>
        <w:rPr>
          <w:rFonts w:hint="eastAsia"/>
          <w:lang w:val="en-US" w:eastAsia="zh-CN"/>
        </w:rPr>
      </w:pPr>
      <w:r>
        <w:rPr>
          <w:rFonts w:hint="eastAsia"/>
          <w:lang w:val="en-US" w:eastAsia="zh-CN"/>
        </w:rPr>
        <w:t>修改记录比对</w:t>
      </w:r>
    </w:p>
    <w:p>
      <w:pPr>
        <w:pStyle w:val="18"/>
        <w:bidi w:val="0"/>
        <w:rPr>
          <w:rFonts w:hint="eastAsia"/>
          <w:lang w:val="en-US" w:eastAsia="zh-CN"/>
        </w:rPr>
      </w:pPr>
      <w:r>
        <w:rPr>
          <w:rFonts w:hint="eastAsia"/>
          <w:lang w:val="en-US" w:eastAsia="zh-CN"/>
        </w:rPr>
        <w:t>第一步，勾选需要比对的多个记录信息。</w:t>
      </w:r>
    </w:p>
    <w:p>
      <w:pPr>
        <w:pStyle w:val="19"/>
        <w:bidi w:val="0"/>
        <w:rPr>
          <w:rFonts w:hint="eastAsia"/>
          <w:lang w:val="en-US" w:eastAsia="zh-CN"/>
        </w:rPr>
      </w:pPr>
      <w:r>
        <w:drawing>
          <wp:inline distT="0" distB="0" distL="114300" distR="114300">
            <wp:extent cx="5251450" cy="1951355"/>
            <wp:effectExtent l="0" t="0" r="6350" b="10795"/>
            <wp:docPr id="2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3"/>
                    <pic:cNvPicPr>
                      <a:picLocks noChangeAspect="1"/>
                    </pic:cNvPicPr>
                  </pic:nvPicPr>
                  <pic:blipFill>
                    <a:blip r:embed="rId39"/>
                    <a:stretch>
                      <a:fillRect/>
                    </a:stretch>
                  </pic:blipFill>
                  <pic:spPr>
                    <a:xfrm>
                      <a:off x="0" y="0"/>
                      <a:ext cx="5251450" cy="195135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第二步，点击【修改记录比对】，跳转到比对的界面，查看两次记录的区别。</w:t>
      </w:r>
    </w:p>
    <w:p>
      <w:pPr>
        <w:pStyle w:val="19"/>
        <w:bidi w:val="0"/>
        <w:rPr>
          <w:rFonts w:hint="eastAsia"/>
          <w:lang w:val="en-US" w:eastAsia="zh-CN"/>
        </w:rPr>
      </w:pPr>
      <w:r>
        <w:drawing>
          <wp:inline distT="0" distB="0" distL="114300" distR="114300">
            <wp:extent cx="5251450" cy="1394460"/>
            <wp:effectExtent l="0" t="0" r="6350" b="15240"/>
            <wp:docPr id="2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4"/>
                    <pic:cNvPicPr>
                      <a:picLocks noChangeAspect="1"/>
                    </pic:cNvPicPr>
                  </pic:nvPicPr>
                  <pic:blipFill>
                    <a:blip r:embed="rId40"/>
                    <a:stretch>
                      <a:fillRect/>
                    </a:stretch>
                  </pic:blipFill>
                  <pic:spPr>
                    <a:xfrm>
                      <a:off x="0" y="0"/>
                      <a:ext cx="5251450" cy="139446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第三步，点击【返回上一级】，结束修改记录比对信息的查看，回到【企业信息修改记录】主界面。</w:t>
      </w:r>
    </w:p>
    <w:p>
      <w:pPr>
        <w:rPr>
          <w:rFonts w:hint="eastAsia"/>
          <w:lang w:val="en-US" w:eastAsia="zh-CN"/>
        </w:rPr>
      </w:pPr>
      <w:r>
        <w:rPr>
          <w:rFonts w:hint="eastAsia"/>
          <w:lang w:val="en-US" w:eastAsia="zh-CN"/>
        </w:rPr>
        <w:br w:type="page"/>
      </w:r>
    </w:p>
    <w:p>
      <w:pPr>
        <w:pStyle w:val="2"/>
        <w:bidi w:val="0"/>
        <w:ind w:left="432" w:leftChars="0" w:hanging="432" w:firstLineChars="0"/>
        <w:rPr>
          <w:rFonts w:hint="default"/>
          <w:lang w:val="en-US" w:eastAsia="zh-CN"/>
        </w:rPr>
      </w:pPr>
      <w:bookmarkStart w:id="53" w:name="_Toc21351"/>
      <w:bookmarkStart w:id="54" w:name="_Toc26650"/>
      <w:bookmarkStart w:id="55" w:name="_Toc7281"/>
      <w:r>
        <w:rPr>
          <w:rFonts w:hint="eastAsia"/>
          <w:lang w:val="en-US" w:eastAsia="zh-CN"/>
        </w:rPr>
        <w:t>工业（</w:t>
      </w:r>
      <w:r>
        <w:rPr>
          <w:rFonts w:hint="default"/>
          <w:lang w:val="en-US" w:eastAsia="zh-CN"/>
        </w:rPr>
        <w:t>数据采集审核</w:t>
      </w:r>
      <w:bookmarkEnd w:id="53"/>
      <w:bookmarkEnd w:id="54"/>
      <w:r>
        <w:rPr>
          <w:rFonts w:hint="eastAsia"/>
          <w:lang w:val="en-US" w:eastAsia="zh-CN"/>
        </w:rPr>
        <w:t>）</w:t>
      </w:r>
      <w:bookmarkEnd w:id="55"/>
    </w:p>
    <w:p>
      <w:pPr>
        <w:pStyle w:val="18"/>
        <w:bidi w:val="0"/>
        <w:rPr>
          <w:rFonts w:hint="eastAsia"/>
          <w:lang w:val="en-US" w:eastAsia="zh-CN"/>
        </w:rPr>
      </w:pPr>
      <w:r>
        <w:rPr>
          <w:rFonts w:hint="eastAsia"/>
          <w:lang w:val="en-US" w:eastAsia="zh-CN"/>
        </w:rPr>
        <w:t>【数据采集审核】模块包含了【数据采集】、【数据存档】、【产品管理】三个功能模块。其中【数据采集】模块又包含了【销售明细采集】、【入库明细采集】、【资产负债采集】、【应交增值税采集】和【利润采集】五个数据采集入口。用户采集【销售明细采集】、【入库明细采集】数据，用来生成规模以上工业产量及产值电子台账；采集【资产负债采集】、【应交增值税采集】和【利润采集】数据，用来生成财务账页台账。【数据存档】包含了【销售明细存档】、【入库明细存档】、【资产负债存档】、【应交增值税存档】和【利润存档】五个数据存档功能入口。</w:t>
      </w:r>
    </w:p>
    <w:p>
      <w:pPr>
        <w:pStyle w:val="18"/>
        <w:bidi w:val="0"/>
        <w:rPr>
          <w:rFonts w:hint="eastAsia"/>
          <w:lang w:val="en-US" w:eastAsia="zh-CN"/>
        </w:rPr>
      </w:pPr>
      <w:r>
        <w:rPr>
          <w:rFonts w:hint="eastAsia"/>
          <w:lang w:val="en-US" w:eastAsia="zh-CN"/>
        </w:rPr>
        <w:t>【产品管理】:按照统计的要求，企业将所有生产销售的产品在系统中与国家规模以上工业产品产量目录中的产品进行关联。用户需要及时对【产品管理】进行维护更新，才能正确的生成【规模以上工业产量及产值电子台账】。</w:t>
      </w:r>
    </w:p>
    <w:p>
      <w:pPr>
        <w:pStyle w:val="18"/>
        <w:bidi w:val="0"/>
        <w:rPr>
          <w:rFonts w:hint="default"/>
          <w:lang w:val="en-US" w:eastAsia="zh-CN"/>
        </w:rPr>
      </w:pPr>
      <w:r>
        <w:rPr>
          <w:rFonts w:hint="eastAsia"/>
          <w:lang w:val="en-US" w:eastAsia="zh-CN"/>
        </w:rPr>
        <w:t>【销售明细采集】：【销售明细采集】的内容包括了数据表名称、开单日期、单据号、名称(摘要)、单位、数量、规格、自定义规格、销售额、出口额、销项税率。系统需要采集的销售数据，一般存在于单位的销售流水表中。单位可从目前正在使用的系统（如企业管理系统、财务系统、进销存系统等）中导出相关表格，在广西企业电子统计台账系统建立数据采集模板，实现一键采集销售原始数据。</w:t>
      </w:r>
    </w:p>
    <w:p>
      <w:pPr>
        <w:pStyle w:val="18"/>
        <w:bidi w:val="0"/>
        <w:rPr>
          <w:rFonts w:hint="eastAsia"/>
          <w:lang w:val="en-US" w:eastAsia="zh-CN"/>
        </w:rPr>
      </w:pPr>
      <w:r>
        <w:rPr>
          <w:rFonts w:hint="eastAsia"/>
          <w:lang w:val="en-US" w:eastAsia="zh-CN"/>
        </w:rPr>
        <w:t>【销售明细存档】：系统在生成电子台账时，会把【销售明细采集】中的数据清空，并把数据转存到【销售明细存档】中。【销售明细存档】中的存档数据，与生成的电子台账相互关联。</w:t>
      </w:r>
    </w:p>
    <w:p>
      <w:pPr>
        <w:pStyle w:val="18"/>
        <w:bidi w:val="0"/>
        <w:rPr>
          <w:rFonts w:hint="default"/>
          <w:lang w:val="en-US" w:eastAsia="zh-CN"/>
        </w:rPr>
      </w:pPr>
      <w:r>
        <w:rPr>
          <w:rFonts w:hint="eastAsia"/>
          <w:lang w:val="en-US" w:eastAsia="zh-CN"/>
        </w:rPr>
        <w:t>【入库明细采集】：【入库明细采集】的内容包括了数据表名称、开单日期、单据号、名称(摘要)、单位、数量、规格、自定义规格、销售参考单价。系统需要采集的入库数据，一般存在于单位的入库流水表中。单位可从目前正在使用的系统（如企业管理系统、财务系统、进销存系统等）中导出相关表格，在广西企业电子统计台账系统建立数据采集模板，实现一键采集入库原始数据。</w:t>
      </w:r>
    </w:p>
    <w:p>
      <w:pPr>
        <w:pStyle w:val="18"/>
        <w:bidi w:val="0"/>
        <w:rPr>
          <w:rFonts w:hint="eastAsia"/>
          <w:lang w:val="en-US" w:eastAsia="zh-CN"/>
        </w:rPr>
      </w:pPr>
      <w:r>
        <w:rPr>
          <w:rFonts w:hint="eastAsia"/>
          <w:lang w:val="en-US" w:eastAsia="zh-CN"/>
        </w:rPr>
        <w:t>【入库明细存档】：系统在生成电子台账时，会把【入库明细采集】中的数据清空，并把数据转存到【入库明细存档】中。【入库明细存档】中的存档数据，与生成的电子台账相互关联。</w:t>
      </w:r>
    </w:p>
    <w:p>
      <w:pPr>
        <w:pStyle w:val="18"/>
        <w:bidi w:val="0"/>
        <w:rPr>
          <w:rFonts w:hint="default"/>
          <w:lang w:val="en-US" w:eastAsia="zh-CN"/>
        </w:rPr>
      </w:pPr>
      <w:r>
        <w:rPr>
          <w:rFonts w:hint="eastAsia"/>
          <w:lang w:val="en-US" w:eastAsia="zh-CN"/>
        </w:rPr>
        <w:t>【资产负债采集】：【资产负债采集】的内容包括了填报日期、固定资产原价、期末资产负债、应收账款、资产总计、负债合计、所有者权益合计、流动资产合计、存货、产成品。系统需要采集的资产负债数据，一般存在于单位的资产负债表中。单位可从目前正在使用的系统（财务系统）中导出相关表格，在广西企业电子统计台账系统建立数据采集模板，实现一键采集资产负债原始数据。也可手动录入资产负债采集数据。</w:t>
      </w:r>
    </w:p>
    <w:p>
      <w:pPr>
        <w:pStyle w:val="18"/>
        <w:bidi w:val="0"/>
        <w:rPr>
          <w:rFonts w:hint="eastAsia"/>
          <w:lang w:val="en-US" w:eastAsia="zh-CN"/>
        </w:rPr>
      </w:pPr>
      <w:r>
        <w:rPr>
          <w:rFonts w:hint="eastAsia"/>
          <w:lang w:val="en-US" w:eastAsia="zh-CN"/>
        </w:rPr>
        <w:t>【资产负债存档】：系统在生成电子台账时，会把【资产负债采集】中的数据清空，并把数据转存到【资产负债存档】中。【资产负债存档】中的存档数据，与生成的电子台账相互关联。</w:t>
      </w:r>
    </w:p>
    <w:p>
      <w:pPr>
        <w:pStyle w:val="18"/>
        <w:bidi w:val="0"/>
        <w:rPr>
          <w:rFonts w:hint="eastAsia"/>
          <w:lang w:val="en-US" w:eastAsia="zh-CN"/>
        </w:rPr>
      </w:pPr>
      <w:r>
        <w:rPr>
          <w:rFonts w:hint="eastAsia"/>
          <w:lang w:val="en-US" w:eastAsia="zh-CN"/>
        </w:rPr>
        <w:t>【应交增值税采集】：【应交增值税采集】分为【会计科目计算】和【纳税申报表计算】两种算法，根据使用算法的不同，采集的原始数据也不同。【会计科目计算】采集的内容包含了填报日期；销项税额；进项税额转出；出口退税；进项税额；出口抵减内销产品应纳税额；减免税额；简易计税。【纳税申报表计算】采集的内容包含了填报日期；销项税额；进项税额；进项税额转出；免、抵、退应退税额；简易计税办法计算的应纳税额；按简易计税办法计算的纳税检查应补缴税额；应纳税额减征额；加减抵减额。</w:t>
      </w:r>
    </w:p>
    <w:p>
      <w:pPr>
        <w:pStyle w:val="18"/>
        <w:bidi w:val="0"/>
        <w:rPr>
          <w:rFonts w:hint="eastAsia"/>
          <w:lang w:val="en-US" w:eastAsia="zh-CN"/>
        </w:rPr>
      </w:pPr>
      <w:r>
        <w:rPr>
          <w:rFonts w:hint="eastAsia"/>
          <w:lang w:val="en-US" w:eastAsia="zh-CN"/>
        </w:rPr>
        <w:t>系统需要采集的应交增值税数据，一般存在于单位的增值税表中。单位可从目前正在使用的系统（财务系统）中导出相关表格，在广西企业电子统计台账系统建立数据采集模板，实现一键采集资产负债原始数据。也可手动录入资产负债采集数据。</w:t>
      </w:r>
    </w:p>
    <w:p>
      <w:pPr>
        <w:pStyle w:val="18"/>
        <w:bidi w:val="0"/>
        <w:rPr>
          <w:rFonts w:hint="eastAsia"/>
          <w:lang w:val="en-US" w:eastAsia="zh-CN"/>
        </w:rPr>
      </w:pPr>
      <w:r>
        <w:rPr>
          <w:rFonts w:hint="eastAsia"/>
          <w:lang w:val="en-US" w:eastAsia="zh-CN"/>
        </w:rPr>
        <w:t>【应交增值税存档】：系统在生成电子台账时，会把【应交增值税采集】中的数据清空，并把数据转存到【应交增值税存档】中。【应交增值税存档】中的存档数据，与生成的电子台账相互关联。</w:t>
      </w:r>
    </w:p>
    <w:p>
      <w:pPr>
        <w:pStyle w:val="18"/>
        <w:bidi w:val="0"/>
        <w:rPr>
          <w:rFonts w:hint="default"/>
          <w:lang w:val="en-US" w:eastAsia="zh-CN"/>
        </w:rPr>
      </w:pPr>
      <w:r>
        <w:rPr>
          <w:rFonts w:hint="eastAsia"/>
          <w:lang w:val="en-US" w:eastAsia="zh-CN"/>
        </w:rPr>
        <w:t>【利润采集】:【利润采集】的内容包括了填报时间、营业收入、营业成本、税金及附加、销售费用、管理费用、研发费用、财务费用、资产减值损失、信用减值损失、公允价值变动收益、资产处置收益、投资收益、净敞口套期收益、其他收益、营业利润、营业外收入、营业外支出、利润总额、所得税费用。系统需要采集的利润数据，一般存在于单位的利润明细表中。单位可从目前正在使用的系统（财务系统）中导出相关表格，在广西企业电子统计台账系统建立数据采集模板，实现一键采集利润原始数据。也可手动录入资产负债采集数据。</w:t>
      </w:r>
    </w:p>
    <w:p>
      <w:pPr>
        <w:pStyle w:val="18"/>
        <w:bidi w:val="0"/>
        <w:rPr>
          <w:rFonts w:hint="default"/>
          <w:b/>
          <w:bCs/>
          <w:lang w:val="en-US" w:eastAsia="zh-CN"/>
        </w:rPr>
      </w:pPr>
      <w:r>
        <w:rPr>
          <w:rFonts w:hint="eastAsia"/>
          <w:lang w:val="en-US" w:eastAsia="zh-CN"/>
        </w:rPr>
        <w:t>【利润存档】：系统在生成电子台账时，会把【利润采集】中的数据清空，并把数据转存到【利润存档】中。【利润存档】中的存档数据，与生成的电子台账相互关联。</w:t>
      </w:r>
    </w:p>
    <w:p>
      <w:pPr>
        <w:pStyle w:val="18"/>
        <w:bidi w:val="0"/>
        <w:rPr>
          <w:rFonts w:hint="default"/>
          <w:lang w:val="en-US" w:eastAsia="zh-CN"/>
        </w:rPr>
      </w:pPr>
    </w:p>
    <w:p>
      <w:pPr>
        <w:pStyle w:val="3"/>
        <w:bidi w:val="0"/>
        <w:rPr>
          <w:rFonts w:hint="default"/>
          <w:lang w:val="en-US" w:eastAsia="zh-CN"/>
        </w:rPr>
      </w:pPr>
      <w:bookmarkStart w:id="56" w:name="_Toc9284"/>
      <w:bookmarkStart w:id="57" w:name="_Toc24922"/>
      <w:bookmarkStart w:id="58" w:name="_Toc24392"/>
      <w:r>
        <w:rPr>
          <w:rFonts w:hint="eastAsia"/>
          <w:lang w:val="en-US" w:eastAsia="zh-CN"/>
        </w:rPr>
        <w:t>产品管理</w:t>
      </w:r>
      <w:bookmarkEnd w:id="56"/>
      <w:bookmarkEnd w:id="57"/>
    </w:p>
    <w:p>
      <w:pPr>
        <w:pStyle w:val="4"/>
        <w:bidi w:val="0"/>
        <w:rPr>
          <w:rFonts w:hint="default"/>
          <w:lang w:val="en-US" w:eastAsia="zh-CN"/>
        </w:rPr>
      </w:pPr>
      <w:r>
        <w:rPr>
          <w:rFonts w:hint="eastAsia"/>
          <w:lang w:val="en-US" w:eastAsia="zh-CN"/>
        </w:rPr>
        <w:t>业务功能及描述</w:t>
      </w:r>
    </w:p>
    <w:p>
      <w:pPr>
        <w:pStyle w:val="18"/>
        <w:bidi w:val="0"/>
        <w:rPr>
          <w:rFonts w:hint="eastAsia"/>
          <w:lang w:val="en-US" w:eastAsia="zh-CN"/>
        </w:rPr>
      </w:pPr>
      <w:r>
        <w:rPr>
          <w:rFonts w:hint="eastAsia"/>
          <w:lang w:val="en-US" w:eastAsia="zh-CN"/>
        </w:rPr>
        <w:t>用户登录系统后，在系统首页点击【数据采集审核】→【产品管理】，或者在系统左侧功能菜单依次点击【工业】→【产品管理】，进入到【产品管理】功能界面。</w:t>
      </w:r>
    </w:p>
    <w:p>
      <w:pPr>
        <w:pStyle w:val="18"/>
        <w:bidi w:val="0"/>
        <w:rPr>
          <w:rFonts w:hint="default"/>
          <w:lang w:val="en-US" w:eastAsia="zh-CN"/>
        </w:rPr>
      </w:pPr>
      <w:r>
        <w:rPr>
          <w:rFonts w:hint="default"/>
          <w:lang w:val="en-US" w:eastAsia="zh-CN"/>
        </w:rPr>
        <w:t>【</w:t>
      </w:r>
      <w:r>
        <w:rPr>
          <w:rFonts w:hint="eastAsia"/>
          <w:lang w:val="en-US" w:eastAsia="zh-CN"/>
        </w:rPr>
        <w:t>产品管理</w:t>
      </w:r>
      <w:r>
        <w:rPr>
          <w:rFonts w:hint="default"/>
          <w:lang w:val="en-US" w:eastAsia="zh-CN"/>
        </w:rPr>
        <w:t>】把</w:t>
      </w:r>
      <w:r>
        <w:rPr>
          <w:rFonts w:hint="eastAsia"/>
          <w:lang w:val="en-US" w:eastAsia="zh-CN"/>
        </w:rPr>
        <w:t>企业生产</w:t>
      </w:r>
      <w:r>
        <w:rPr>
          <w:rFonts w:hint="default"/>
          <w:lang w:val="en-US" w:eastAsia="zh-CN"/>
        </w:rPr>
        <w:t>销售</w:t>
      </w:r>
      <w:r>
        <w:rPr>
          <w:rFonts w:hint="eastAsia"/>
          <w:lang w:val="en-US" w:eastAsia="zh-CN"/>
        </w:rPr>
        <w:t>的产品在系统中与“国家规模以上工业产品产量目录”的产品类型进行关联匹配</w:t>
      </w:r>
      <w:r>
        <w:rPr>
          <w:rFonts w:hint="default"/>
          <w:lang w:val="en-US" w:eastAsia="zh-CN"/>
        </w:rPr>
        <w:t>。完成【</w:t>
      </w:r>
      <w:r>
        <w:rPr>
          <w:rFonts w:hint="eastAsia"/>
          <w:lang w:val="en-US" w:eastAsia="zh-CN"/>
        </w:rPr>
        <w:t>产品管理</w:t>
      </w:r>
      <w:r>
        <w:rPr>
          <w:rFonts w:hint="default"/>
          <w:lang w:val="en-US" w:eastAsia="zh-CN"/>
        </w:rPr>
        <w:t>】的配置后，</w:t>
      </w:r>
      <w:r>
        <w:rPr>
          <w:rFonts w:hint="eastAsia"/>
          <w:lang w:val="en-US" w:eastAsia="zh-CN"/>
        </w:rPr>
        <w:t>才能正确的生成规模以上工业产量及产值电子台账</w:t>
      </w:r>
      <w:r>
        <w:rPr>
          <w:rFonts w:hint="default"/>
          <w:lang w:val="en-US" w:eastAsia="zh-CN"/>
        </w:rPr>
        <w:t>。</w:t>
      </w:r>
    </w:p>
    <w:p>
      <w:pPr>
        <w:pStyle w:val="19"/>
        <w:bidi w:val="0"/>
      </w:pPr>
      <w:r>
        <w:drawing>
          <wp:inline distT="0" distB="0" distL="114300" distR="114300">
            <wp:extent cx="4991100" cy="2152650"/>
            <wp:effectExtent l="0" t="0" r="0" b="0"/>
            <wp:docPr id="2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6"/>
                    <pic:cNvPicPr>
                      <a:picLocks noChangeAspect="1"/>
                    </pic:cNvPicPr>
                  </pic:nvPicPr>
                  <pic:blipFill>
                    <a:blip r:embed="rId41"/>
                    <a:stretch>
                      <a:fillRect/>
                    </a:stretch>
                  </pic:blipFill>
                  <pic:spPr>
                    <a:xfrm>
                      <a:off x="0" y="0"/>
                      <a:ext cx="4991100" cy="2152650"/>
                    </a:xfrm>
                    <a:prstGeom prst="rect">
                      <a:avLst/>
                    </a:prstGeom>
                    <a:noFill/>
                    <a:ln>
                      <a:noFill/>
                    </a:ln>
                  </pic:spPr>
                </pic:pic>
              </a:graphicData>
            </a:graphic>
          </wp:inline>
        </w:drawing>
      </w:r>
    </w:p>
    <w:p>
      <w:pPr>
        <w:pStyle w:val="19"/>
        <w:bidi w:val="0"/>
        <w:jc w:val="both"/>
        <w:rPr>
          <w:rFonts w:hint="default"/>
          <w:lang w:val="en-US" w:eastAsia="zh-CN"/>
        </w:rPr>
      </w:pPr>
      <w:r>
        <w:rPr>
          <w:rFonts w:hint="eastAsia"/>
          <w:lang w:val="en-US" w:eastAsia="zh-CN"/>
        </w:rPr>
        <w:t>产品关联的信息：</w:t>
      </w:r>
    </w:p>
    <w:tbl>
      <w:tblPr>
        <w:tblStyle w:val="15"/>
        <w:tblW w:w="0" w:type="auto"/>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98"/>
        <w:gridCol w:w="1237"/>
        <w:gridCol w:w="713"/>
        <w:gridCol w:w="6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序号</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字段名称</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是否必填</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1</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产品名称</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是</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产品在企业中的名称。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rPr>
            </w:pP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产品别名</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填写产品的别名。允许同一个产品有两个名称。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2</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规格</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产品的规格，与产品名称一起，确定一种类型的产品（产品名称与规格都相同，才属于同一种产品）。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3</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自定义规格</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1.适配有多种规格及其产值不同的产品，实现一对一，一对多，多对多场景。如，某个产品的名称和规格是一致的，因不同时间段等原因该产品售价不同，为了更准确的计算平均出厂单价，可以将该产品的编号（或其他用于区别产品的参数），设为第二种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4</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产品单位</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是</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产品在企业中使用的单位。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5</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换算基数</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1.若企业产品单位与规模以上工业产品产量目录单位不一致，需填写换算基数。</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2.例如：瓷砖单位是平方米，企业原始记录里单位为箱，一箱有10平方米，换算基数处填写：10 </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3.若企业产品单位与规模以上工业产品产量目录单位一致，换算基数可不填，系统默认为1。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6</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销项税率</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1.因单价计算和产值计算需不含销项税，若企业导入的数据含销项税， 可以在此处设置产品的销项税税率，计算出不含销项税的数据，生成在台账及B204-1表中。</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2.不含销项税价格=含税价格/（1+税率）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jc w:val="center"/>
        </w:trPr>
        <w:tc>
          <w:tcPr>
            <w:tcW w:w="49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7</w:t>
            </w:r>
          </w:p>
        </w:tc>
        <w:tc>
          <w:tcPr>
            <w:tcW w:w="123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排序</w:t>
            </w:r>
          </w:p>
        </w:tc>
        <w:tc>
          <w:tcPr>
            <w:tcW w:w="71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否</w:t>
            </w:r>
          </w:p>
        </w:tc>
        <w:tc>
          <w:tcPr>
            <w:tcW w:w="609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sz w:val="18"/>
                <w:szCs w:val="18"/>
              </w:rPr>
            </w:pPr>
            <w:r>
              <w:rPr>
                <w:rFonts w:hint="eastAsia" w:ascii="宋体" w:hAnsi="宋体" w:eastAsia="宋体" w:cs="宋体"/>
                <w:color w:val="000000"/>
                <w:sz w:val="18"/>
                <w:szCs w:val="18"/>
              </w:rPr>
              <w:t>产品的显示顺序。</w:t>
            </w:r>
          </w:p>
        </w:tc>
      </w:tr>
    </w:tbl>
    <w:p>
      <w:pPr>
        <w:pStyle w:val="4"/>
        <w:bidi w:val="0"/>
        <w:rPr>
          <w:rFonts w:hint="default"/>
          <w:lang w:val="en-US" w:eastAsia="zh-CN"/>
        </w:rPr>
      </w:pPr>
      <w:r>
        <w:rPr>
          <w:rFonts w:hint="eastAsia"/>
          <w:lang w:val="en-US" w:eastAsia="zh-CN"/>
        </w:rPr>
        <w:t>操作步骤</w:t>
      </w:r>
    </w:p>
    <w:p>
      <w:pPr>
        <w:pStyle w:val="5"/>
        <w:bidi w:val="0"/>
        <w:rPr>
          <w:rFonts w:hint="eastAsia"/>
          <w:lang w:val="en-US" w:eastAsia="zh-CN"/>
        </w:rPr>
      </w:pPr>
      <w:r>
        <w:rPr>
          <w:rFonts w:hint="eastAsia"/>
          <w:lang w:val="en-US" w:eastAsia="zh-CN"/>
        </w:rPr>
        <w:t>单个产品关联</w:t>
      </w:r>
    </w:p>
    <w:p>
      <w:pPr>
        <w:pStyle w:val="18"/>
        <w:bidi w:val="0"/>
        <w:rPr>
          <w:rFonts w:hint="eastAsia"/>
          <w:lang w:val="en-US" w:eastAsia="zh-CN"/>
        </w:rPr>
      </w:pPr>
      <w:r>
        <w:rPr>
          <w:rFonts w:hint="eastAsia"/>
          <w:lang w:val="en-US" w:eastAsia="zh-CN"/>
        </w:rPr>
        <w:t>（系统根据“国家规模以上工业产品产量目录”对产品的基础分类信息进行了限制，用户不可以对基础分类进行新增、编辑与删除的操作。如【5G智能手机3922055】属于基础类型，不能进行新增、删除和编辑的操作）。</w:t>
      </w:r>
    </w:p>
    <w:p>
      <w:pPr>
        <w:pStyle w:val="18"/>
        <w:bidi w:val="0"/>
        <w:rPr>
          <w:rFonts w:hint="eastAsia"/>
          <w:lang w:val="en-US" w:eastAsia="zh-CN"/>
        </w:rPr>
      </w:pPr>
      <w:r>
        <w:rPr>
          <w:rFonts w:hint="eastAsia"/>
          <w:lang w:val="en-US" w:eastAsia="zh-CN"/>
        </w:rPr>
        <w:t>第一步，选择父类型：在【产品树】通过点击分类名称逐级展开，选择产品关联的所属父类型。</w:t>
      </w:r>
    </w:p>
    <w:p>
      <w:pPr>
        <w:pStyle w:val="19"/>
        <w:bidi w:val="0"/>
        <w:rPr>
          <w:rFonts w:hint="eastAsia"/>
          <w:lang w:val="en-US" w:eastAsia="zh-CN"/>
        </w:rPr>
      </w:pPr>
      <w:r>
        <w:drawing>
          <wp:inline distT="0" distB="0" distL="114300" distR="114300">
            <wp:extent cx="5253990" cy="1812290"/>
            <wp:effectExtent l="0" t="0" r="3810" b="16510"/>
            <wp:docPr id="2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7"/>
                    <pic:cNvPicPr>
                      <a:picLocks noChangeAspect="1"/>
                    </pic:cNvPicPr>
                  </pic:nvPicPr>
                  <pic:blipFill>
                    <a:blip r:embed="rId42"/>
                    <a:stretch>
                      <a:fillRect/>
                    </a:stretch>
                  </pic:blipFill>
                  <pic:spPr>
                    <a:xfrm>
                      <a:off x="0" y="0"/>
                      <a:ext cx="5253990" cy="181229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第二步，填写新增关联信息：点击【产品关联】，弹出填写关联产品信息的窗口，填写产品信息。</w:t>
      </w:r>
    </w:p>
    <w:p>
      <w:pPr>
        <w:pStyle w:val="19"/>
        <w:bidi w:val="0"/>
      </w:pPr>
      <w:r>
        <w:drawing>
          <wp:inline distT="0" distB="0" distL="114300" distR="114300">
            <wp:extent cx="4010025" cy="4105275"/>
            <wp:effectExtent l="0" t="0" r="9525" b="9525"/>
            <wp:docPr id="2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8"/>
                    <pic:cNvPicPr>
                      <a:picLocks noChangeAspect="1"/>
                    </pic:cNvPicPr>
                  </pic:nvPicPr>
                  <pic:blipFill>
                    <a:blip r:embed="rId43"/>
                    <a:stretch>
                      <a:fillRect/>
                    </a:stretch>
                  </pic:blipFill>
                  <pic:spPr>
                    <a:xfrm>
                      <a:off x="0" y="0"/>
                      <a:ext cx="4010025" cy="4105275"/>
                    </a:xfrm>
                    <a:prstGeom prst="rect">
                      <a:avLst/>
                    </a:prstGeom>
                    <a:noFill/>
                    <a:ln>
                      <a:noFill/>
                    </a:ln>
                  </pic:spPr>
                </pic:pic>
              </a:graphicData>
            </a:graphic>
          </wp:inline>
        </w:drawing>
      </w:r>
    </w:p>
    <w:p>
      <w:pPr>
        <w:keepNext w:val="0"/>
        <w:keepLines w:val="0"/>
        <w:widowControl/>
        <w:suppressLineNumbers w:val="0"/>
        <w:jc w:val="left"/>
        <w:rPr>
          <w:rFonts w:hint="eastAsia" w:ascii="方正小标宋简体" w:hAnsi="方正小标宋简体" w:eastAsia="方正小标宋简体" w:cs="方正小标宋简体"/>
          <w:kern w:val="2"/>
          <w:sz w:val="18"/>
          <w:szCs w:val="18"/>
          <w:lang w:val="en-US" w:eastAsia="zh-CN" w:bidi="ar-SA"/>
        </w:rPr>
      </w:pPr>
      <w:r>
        <w:rPr>
          <w:rFonts w:hint="eastAsia" w:ascii="方正小标宋简体" w:hAnsi="方正小标宋简体" w:eastAsia="方正小标宋简体" w:cs="方正小标宋简体"/>
          <w:kern w:val="2"/>
          <w:sz w:val="18"/>
          <w:szCs w:val="18"/>
          <w:lang w:val="en-US" w:eastAsia="zh-CN" w:bidi="ar-SA"/>
        </w:rPr>
        <w:t>产品关联注释：</w:t>
      </w:r>
    </w:p>
    <w:p>
      <w:pPr>
        <w:keepNext w:val="0"/>
        <w:keepLines w:val="0"/>
        <w:widowControl/>
        <w:suppressLineNumbers w:val="0"/>
        <w:jc w:val="left"/>
        <w:rPr>
          <w:rFonts w:hint="eastAsia" w:ascii="方正小标宋简体" w:hAnsi="方正小标宋简体" w:eastAsia="方正小标宋简体" w:cs="方正小标宋简体"/>
          <w:kern w:val="2"/>
          <w:sz w:val="18"/>
          <w:szCs w:val="18"/>
          <w:lang w:val="en-US" w:eastAsia="zh-CN" w:bidi="ar-SA"/>
        </w:rPr>
      </w:pPr>
      <w:r>
        <w:rPr>
          <w:rFonts w:hint="eastAsia" w:ascii="方正小标宋简体" w:hAnsi="方正小标宋简体" w:eastAsia="方正小标宋简体" w:cs="方正小标宋简体"/>
          <w:kern w:val="2"/>
          <w:sz w:val="18"/>
          <w:szCs w:val="18"/>
          <w:lang w:val="en-US" w:eastAsia="zh-CN" w:bidi="ar-SA"/>
        </w:rPr>
        <w:t>①*若企业产品单位与规模以上工业产品产量目录单位不一致，需填写换算基数。</w:t>
      </w:r>
    </w:p>
    <w:p>
      <w:pPr>
        <w:keepNext w:val="0"/>
        <w:keepLines w:val="0"/>
        <w:widowControl/>
        <w:suppressLineNumbers w:val="0"/>
        <w:jc w:val="left"/>
        <w:rPr>
          <w:rFonts w:hint="eastAsia" w:ascii="方正小标宋简体" w:hAnsi="方正小标宋简体" w:eastAsia="方正小标宋简体" w:cs="方正小标宋简体"/>
          <w:kern w:val="2"/>
          <w:sz w:val="18"/>
          <w:szCs w:val="18"/>
          <w:lang w:val="en-US" w:eastAsia="zh-CN" w:bidi="ar-SA"/>
        </w:rPr>
      </w:pPr>
      <w:r>
        <w:rPr>
          <w:rFonts w:hint="eastAsia" w:ascii="方正小标宋简体" w:hAnsi="方正小标宋简体" w:eastAsia="方正小标宋简体" w:cs="方正小标宋简体"/>
          <w:kern w:val="2"/>
          <w:sz w:val="18"/>
          <w:szCs w:val="18"/>
          <w:lang w:val="en-US" w:eastAsia="zh-CN" w:bidi="ar-SA"/>
        </w:rPr>
        <w:t>②例如：瓷砖单位是平方米，企业原始记录里单位为箱，箱内有十片瓷砖，每片瓷砖面积为1平方米，一箱则为10平方米；换算基数处填写：10。 当企业导入的明细里为5箱时，系统则可根据换算基数计算出瓷砖的数量为50平方米。</w:t>
      </w:r>
    </w:p>
    <w:p>
      <w:pPr>
        <w:keepNext w:val="0"/>
        <w:keepLines w:val="0"/>
        <w:widowControl/>
        <w:suppressLineNumbers w:val="0"/>
        <w:jc w:val="left"/>
        <w:rPr>
          <w:rFonts w:hint="eastAsia" w:ascii="方正小标宋简体" w:hAnsi="方正小标宋简体" w:eastAsia="方正小标宋简体" w:cs="方正小标宋简体"/>
          <w:kern w:val="2"/>
          <w:sz w:val="18"/>
          <w:szCs w:val="18"/>
          <w:lang w:val="en-US" w:eastAsia="zh-CN" w:bidi="ar-SA"/>
        </w:rPr>
      </w:pPr>
      <w:r>
        <w:rPr>
          <w:rFonts w:hint="eastAsia" w:ascii="方正小标宋简体" w:hAnsi="方正小标宋简体" w:eastAsia="方正小标宋简体" w:cs="方正小标宋简体"/>
          <w:kern w:val="2"/>
          <w:sz w:val="18"/>
          <w:szCs w:val="18"/>
          <w:lang w:val="en-US" w:eastAsia="zh-CN" w:bidi="ar-SA"/>
        </w:rPr>
        <w:t>③若企业产品单位与规模以上工业产品产量目录单位一致，换算基数可不填，系统默认为1。</w:t>
      </w:r>
    </w:p>
    <w:p>
      <w:pPr>
        <w:keepNext w:val="0"/>
        <w:keepLines w:val="0"/>
        <w:widowControl/>
        <w:suppressLineNumbers w:val="0"/>
        <w:jc w:val="left"/>
        <w:rPr>
          <w:rFonts w:hint="eastAsia"/>
          <w:lang w:eastAsia="zh-CN"/>
        </w:rPr>
      </w:pPr>
      <w:r>
        <w:rPr>
          <w:rFonts w:hint="eastAsia" w:ascii="方正小标宋简体" w:hAnsi="方正小标宋简体" w:eastAsia="方正小标宋简体" w:cs="方正小标宋简体"/>
          <w:kern w:val="2"/>
          <w:sz w:val="18"/>
          <w:szCs w:val="18"/>
          <w:lang w:val="en-US" w:eastAsia="zh-CN" w:bidi="ar-SA"/>
        </w:rPr>
        <w:t>④*销项税税率：因单价计算和产值计算需不含销项税，若企业导入的数据内未含税数据， 系统将通过此处设置的销项税税率计算出不含销项税的数据显示在台账及B204-1表中 不含销项税价格=含税价格/（1+税率）。</w:t>
      </w:r>
    </w:p>
    <w:p>
      <w:pPr>
        <w:pStyle w:val="18"/>
        <w:bidi w:val="0"/>
        <w:rPr>
          <w:rFonts w:hint="eastAsia"/>
          <w:lang w:val="en-US" w:eastAsia="zh-CN"/>
        </w:rPr>
      </w:pPr>
      <w:r>
        <w:rPr>
          <w:rFonts w:hint="eastAsia"/>
          <w:lang w:val="en-US" w:eastAsia="zh-CN"/>
        </w:rPr>
        <w:t>第三步，提交：产品关联信息填写完成后，点击【提交】，完成企业产品与目录产品的关联匹配；或者点击【取消】，取消本次关联操作。</w:t>
      </w:r>
    </w:p>
    <w:p>
      <w:pPr>
        <w:pStyle w:val="19"/>
        <w:bidi w:val="0"/>
        <w:rPr>
          <w:rFonts w:hint="eastAsia"/>
          <w:lang w:val="en-US" w:eastAsia="zh-CN"/>
        </w:rPr>
      </w:pPr>
      <w:r>
        <w:drawing>
          <wp:inline distT="0" distB="0" distL="114300" distR="114300">
            <wp:extent cx="1809750" cy="514350"/>
            <wp:effectExtent l="0" t="0" r="0" b="0"/>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44"/>
                    <a:stretch>
                      <a:fillRect/>
                    </a:stretch>
                  </pic:blipFill>
                  <pic:spPr>
                    <a:xfrm>
                      <a:off x="0" y="0"/>
                      <a:ext cx="1809750" cy="5143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批量导入产品关联信息（Excel导入）</w:t>
      </w:r>
    </w:p>
    <w:p>
      <w:pPr>
        <w:pStyle w:val="18"/>
        <w:bidi w:val="0"/>
        <w:rPr>
          <w:rFonts w:hint="eastAsia"/>
          <w:lang w:val="en-US" w:eastAsia="zh-CN"/>
        </w:rPr>
      </w:pPr>
      <w:r>
        <w:rPr>
          <w:rFonts w:hint="eastAsia"/>
          <w:lang w:val="en-US" w:eastAsia="zh-CN"/>
        </w:rPr>
        <w:t>使用系统提供的产品导入表格模板，将产品关联信息填写完成后，批量导入到系统中。具体操作步骤如下：</w:t>
      </w:r>
    </w:p>
    <w:p>
      <w:pPr>
        <w:pStyle w:val="18"/>
        <w:bidi w:val="0"/>
        <w:rPr>
          <w:rFonts w:hint="default"/>
          <w:lang w:val="en-US" w:eastAsia="zh-CN"/>
        </w:rPr>
      </w:pPr>
      <w:r>
        <w:rPr>
          <w:rFonts w:hint="eastAsia"/>
          <w:lang w:val="en-US" w:eastAsia="zh-CN"/>
        </w:rPr>
        <w:t>第一步，下载模板：点击【模板下载】，选择下载的路径后，点击【保存】，把产品导入模板下载到本地电脑。</w:t>
      </w:r>
    </w:p>
    <w:p>
      <w:pPr>
        <w:pStyle w:val="19"/>
        <w:bidi w:val="0"/>
        <w:rPr>
          <w:rFonts w:hint="eastAsia"/>
          <w:lang w:val="en-US" w:eastAsia="zh-CN"/>
        </w:rPr>
      </w:pPr>
      <w:r>
        <w:drawing>
          <wp:inline distT="0" distB="0" distL="114300" distR="114300">
            <wp:extent cx="4238625" cy="504825"/>
            <wp:effectExtent l="0" t="0" r="9525" b="9525"/>
            <wp:docPr id="2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9"/>
                    <pic:cNvPicPr>
                      <a:picLocks noChangeAspect="1"/>
                    </pic:cNvPicPr>
                  </pic:nvPicPr>
                  <pic:blipFill>
                    <a:blip r:embed="rId45"/>
                    <a:stretch>
                      <a:fillRect/>
                    </a:stretch>
                  </pic:blipFill>
                  <pic:spPr>
                    <a:xfrm>
                      <a:off x="0" y="0"/>
                      <a:ext cx="4238625" cy="50482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57800" cy="2743200"/>
            <wp:effectExtent l="0" t="0" r="0" b="0"/>
            <wp:docPr id="197"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02"/>
                    <pic:cNvPicPr>
                      <a:picLocks noChangeAspect="1"/>
                    </pic:cNvPicPr>
                  </pic:nvPicPr>
                  <pic:blipFill>
                    <a:blip r:embed="rId46"/>
                    <a:stretch>
                      <a:fillRect/>
                    </a:stretch>
                  </pic:blipFill>
                  <pic:spPr>
                    <a:xfrm>
                      <a:off x="0" y="0"/>
                      <a:ext cx="5257800" cy="274320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第二步，填写产品关联信息：按照产品导入模板填写企业的产品关联信息。填写完成后在系统上点击【Excel导入】，跳转到excel导入界面。</w:t>
      </w:r>
    </w:p>
    <w:p>
      <w:pPr>
        <w:pStyle w:val="19"/>
        <w:bidi w:val="0"/>
        <w:rPr>
          <w:rFonts w:hint="eastAsia"/>
          <w:lang w:val="en-US" w:eastAsia="zh-CN"/>
        </w:rPr>
      </w:pPr>
      <w:r>
        <w:drawing>
          <wp:inline distT="0" distB="0" distL="114300" distR="114300">
            <wp:extent cx="3143250" cy="504825"/>
            <wp:effectExtent l="0" t="0" r="0" b="9525"/>
            <wp:docPr id="1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
                    <pic:cNvPicPr>
                      <a:picLocks noChangeAspect="1"/>
                    </pic:cNvPicPr>
                  </pic:nvPicPr>
                  <pic:blipFill>
                    <a:blip r:embed="rId47"/>
                    <a:stretch>
                      <a:fillRect/>
                    </a:stretch>
                  </pic:blipFill>
                  <pic:spPr>
                    <a:xfrm>
                      <a:off x="0" y="0"/>
                      <a:ext cx="3143250" cy="5048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第三步，导入数据：点击【excel数据导入】，选择填好产品分类数据的表格文件，点击【打开】，即可把产品分类信息导入到系统中。</w:t>
      </w:r>
    </w:p>
    <w:p>
      <w:pPr>
        <w:bidi w:val="0"/>
        <w:jc w:val="center"/>
        <w:rPr>
          <w:rFonts w:hint="eastAsia"/>
          <w:lang w:val="en-US" w:eastAsia="zh-CN"/>
        </w:rPr>
      </w:pPr>
      <w:r>
        <w:drawing>
          <wp:inline distT="0" distB="0" distL="114300" distR="114300">
            <wp:extent cx="3390900" cy="1476375"/>
            <wp:effectExtent l="0" t="0" r="0" b="9525"/>
            <wp:docPr id="2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3"/>
                    <pic:cNvPicPr>
                      <a:picLocks noChangeAspect="1"/>
                    </pic:cNvPicPr>
                  </pic:nvPicPr>
                  <pic:blipFill>
                    <a:blip r:embed="rId48"/>
                    <a:stretch>
                      <a:fillRect/>
                    </a:stretch>
                  </pic:blipFill>
                  <pic:spPr>
                    <a:xfrm>
                      <a:off x="0" y="0"/>
                      <a:ext cx="3390900" cy="1476375"/>
                    </a:xfrm>
                    <a:prstGeom prst="rect">
                      <a:avLst/>
                    </a:prstGeom>
                    <a:noFill/>
                    <a:ln>
                      <a:noFill/>
                    </a:ln>
                  </pic:spPr>
                </pic:pic>
              </a:graphicData>
            </a:graphic>
          </wp:inline>
        </w:drawing>
      </w:r>
    </w:p>
    <w:p>
      <w:pPr>
        <w:pStyle w:val="19"/>
        <w:bidi w:val="0"/>
      </w:pPr>
      <w:r>
        <w:drawing>
          <wp:inline distT="0" distB="0" distL="114300" distR="114300">
            <wp:extent cx="5254625" cy="2653665"/>
            <wp:effectExtent l="0" t="0" r="3175" b="13335"/>
            <wp:docPr id="2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4"/>
                    <pic:cNvPicPr>
                      <a:picLocks noChangeAspect="1"/>
                    </pic:cNvPicPr>
                  </pic:nvPicPr>
                  <pic:blipFill>
                    <a:blip r:embed="rId49"/>
                    <a:stretch>
                      <a:fillRect/>
                    </a:stretch>
                  </pic:blipFill>
                  <pic:spPr>
                    <a:xfrm>
                      <a:off x="0" y="0"/>
                      <a:ext cx="5254625" cy="2653665"/>
                    </a:xfrm>
                    <a:prstGeom prst="rect">
                      <a:avLst/>
                    </a:prstGeom>
                    <a:noFill/>
                    <a:ln>
                      <a:noFill/>
                    </a:ln>
                  </pic:spPr>
                </pic:pic>
              </a:graphicData>
            </a:graphic>
          </wp:inline>
        </w:drawing>
      </w:r>
    </w:p>
    <w:p>
      <w:pPr>
        <w:pStyle w:val="5"/>
        <w:bidi w:val="0"/>
      </w:pPr>
      <w:r>
        <w:rPr>
          <w:rFonts w:hint="eastAsia"/>
          <w:lang w:val="en-US" w:eastAsia="zh-CN"/>
        </w:rPr>
        <w:t>编辑、删除与查询</w:t>
      </w:r>
    </w:p>
    <w:p>
      <w:pPr>
        <w:pStyle w:val="18"/>
        <w:bidi w:val="0"/>
        <w:rPr>
          <w:rFonts w:hint="default"/>
          <w:lang w:val="en-US" w:eastAsia="zh-CN"/>
        </w:rPr>
      </w:pPr>
      <w:r>
        <w:rPr>
          <w:rFonts w:hint="eastAsia"/>
          <w:lang w:val="en-US" w:eastAsia="zh-CN"/>
        </w:rPr>
        <w:t>系统根据“国家规模以上工业产品产量目录”对产品的基础分类信息进行了限制，用户不可以对基础分类进行新增、编辑与删除的操作。系统支持对用户自定义关联的的企业产品信息进行维护更新。</w:t>
      </w:r>
    </w:p>
    <w:p>
      <w:pPr>
        <w:pStyle w:val="18"/>
        <w:numPr>
          <w:ilvl w:val="0"/>
          <w:numId w:val="2"/>
        </w:numPr>
        <w:bidi w:val="0"/>
        <w:ind w:left="420" w:leftChars="0" w:firstLine="0" w:firstLineChars="0"/>
        <w:rPr>
          <w:rFonts w:hint="default"/>
          <w:b/>
          <w:bCs/>
          <w:lang w:val="en-US" w:eastAsia="zh-CN"/>
        </w:rPr>
      </w:pPr>
      <w:r>
        <w:rPr>
          <w:rFonts w:hint="eastAsia"/>
          <w:b/>
          <w:bCs/>
          <w:lang w:val="en-US" w:eastAsia="zh-CN"/>
        </w:rPr>
        <w:t>编辑</w:t>
      </w:r>
    </w:p>
    <w:p>
      <w:pPr>
        <w:pStyle w:val="18"/>
        <w:bidi w:val="0"/>
        <w:rPr>
          <w:rFonts w:hint="eastAsia"/>
          <w:lang w:val="en-US" w:eastAsia="zh-CN"/>
        </w:rPr>
      </w:pPr>
      <w:r>
        <w:rPr>
          <w:rFonts w:hint="eastAsia"/>
          <w:lang w:val="en-US" w:eastAsia="zh-CN"/>
        </w:rPr>
        <w:t>点击产品列表右侧【编辑】按钮，弹出的编辑界面，可以对产品信息进行更新修改。</w:t>
      </w:r>
    </w:p>
    <w:p>
      <w:pPr>
        <w:pStyle w:val="19"/>
        <w:bidi w:val="0"/>
        <w:rPr>
          <w:rFonts w:hint="eastAsia"/>
          <w:lang w:val="en-US" w:eastAsia="zh-CN"/>
        </w:rPr>
      </w:pPr>
      <w:r>
        <w:drawing>
          <wp:inline distT="0" distB="0" distL="114300" distR="114300">
            <wp:extent cx="5248275" cy="1087755"/>
            <wp:effectExtent l="0" t="0" r="9525" b="17145"/>
            <wp:docPr id="2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6"/>
                    <pic:cNvPicPr>
                      <a:picLocks noChangeAspect="1"/>
                    </pic:cNvPicPr>
                  </pic:nvPicPr>
                  <pic:blipFill>
                    <a:blip r:embed="rId50"/>
                    <a:stretch>
                      <a:fillRect/>
                    </a:stretch>
                  </pic:blipFill>
                  <pic:spPr>
                    <a:xfrm>
                      <a:off x="0" y="0"/>
                      <a:ext cx="5248275" cy="1087755"/>
                    </a:xfrm>
                    <a:prstGeom prst="rect">
                      <a:avLst/>
                    </a:prstGeom>
                    <a:noFill/>
                    <a:ln>
                      <a:noFill/>
                    </a:ln>
                  </pic:spPr>
                </pic:pic>
              </a:graphicData>
            </a:graphic>
          </wp:inline>
        </w:drawing>
      </w:r>
    </w:p>
    <w:p>
      <w:pPr>
        <w:pStyle w:val="18"/>
        <w:numPr>
          <w:ilvl w:val="0"/>
          <w:numId w:val="2"/>
        </w:numPr>
        <w:bidi w:val="0"/>
        <w:ind w:left="420" w:leftChars="0" w:firstLine="0" w:firstLineChars="0"/>
        <w:rPr>
          <w:rFonts w:hint="eastAsia"/>
          <w:b/>
          <w:bCs/>
          <w:lang w:val="en-US" w:eastAsia="zh-CN"/>
        </w:rPr>
      </w:pPr>
      <w:r>
        <w:rPr>
          <w:rFonts w:hint="eastAsia"/>
          <w:b/>
          <w:bCs/>
          <w:lang w:val="en-US" w:eastAsia="zh-CN"/>
        </w:rPr>
        <w:t>删除</w:t>
      </w:r>
    </w:p>
    <w:p>
      <w:pPr>
        <w:pStyle w:val="18"/>
        <w:bidi w:val="0"/>
        <w:rPr>
          <w:rFonts w:hint="eastAsia"/>
          <w:lang w:val="en-US" w:eastAsia="zh-CN"/>
        </w:rPr>
      </w:pPr>
      <w:r>
        <w:rPr>
          <w:rFonts w:hint="eastAsia"/>
          <w:lang w:val="en-US" w:eastAsia="zh-CN"/>
        </w:rPr>
        <w:t>删除分为批量删除和单个删除两种方式。</w:t>
      </w:r>
    </w:p>
    <w:p>
      <w:pPr>
        <w:pStyle w:val="18"/>
        <w:bidi w:val="0"/>
        <w:rPr>
          <w:rFonts w:hint="eastAsia"/>
          <w:b/>
          <w:bCs/>
          <w:lang w:val="en-US" w:eastAsia="zh-CN"/>
        </w:rPr>
      </w:pPr>
      <w:r>
        <w:rPr>
          <w:rFonts w:hint="eastAsia"/>
          <w:lang w:val="en-US" w:eastAsia="zh-CN"/>
        </w:rPr>
        <w:t>批量删除：选到需要删除的产品父类别，点击产品左侧【方框】打√，选中需要删除的类型后，点击列表上方【删除】按钮，在弹出的确认删除对话框中点击【确定】，即可批量删除所有选中的产品。</w:t>
      </w:r>
    </w:p>
    <w:p>
      <w:pPr>
        <w:pStyle w:val="19"/>
        <w:bidi w:val="0"/>
        <w:rPr>
          <w:rFonts w:hint="eastAsia"/>
          <w:lang w:val="en-US" w:eastAsia="zh-CN"/>
        </w:rPr>
      </w:pPr>
      <w:r>
        <w:drawing>
          <wp:inline distT="0" distB="0" distL="114300" distR="114300">
            <wp:extent cx="5250180" cy="1259840"/>
            <wp:effectExtent l="0" t="0" r="7620" b="16510"/>
            <wp:docPr id="1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
                    <pic:cNvPicPr>
                      <a:picLocks noChangeAspect="1"/>
                    </pic:cNvPicPr>
                  </pic:nvPicPr>
                  <pic:blipFill>
                    <a:blip r:embed="rId51"/>
                    <a:stretch>
                      <a:fillRect/>
                    </a:stretch>
                  </pic:blipFill>
                  <pic:spPr>
                    <a:xfrm>
                      <a:off x="0" y="0"/>
                      <a:ext cx="5250180" cy="1259840"/>
                    </a:xfrm>
                    <a:prstGeom prst="rect">
                      <a:avLst/>
                    </a:prstGeom>
                    <a:noFill/>
                    <a:ln>
                      <a:noFill/>
                    </a:ln>
                  </pic:spPr>
                </pic:pic>
              </a:graphicData>
            </a:graphic>
          </wp:inline>
        </w:drawing>
      </w:r>
    </w:p>
    <w:p>
      <w:pPr>
        <w:pStyle w:val="18"/>
        <w:bidi w:val="0"/>
        <w:rPr>
          <w:rFonts w:hint="eastAsia"/>
          <w:b/>
          <w:bCs/>
          <w:lang w:val="en-US" w:eastAsia="zh-CN"/>
        </w:rPr>
      </w:pPr>
      <w:r>
        <w:rPr>
          <w:rFonts w:hint="eastAsia"/>
          <w:lang w:val="en-US" w:eastAsia="zh-CN"/>
        </w:rPr>
        <w:t>单个删除：点击产品列表右侧【删除】按钮，在弹出的确认删除对话框中点击【确定】，即可删除该条产品信息。</w:t>
      </w:r>
    </w:p>
    <w:p>
      <w:pPr>
        <w:pStyle w:val="19"/>
        <w:bidi w:val="0"/>
      </w:pPr>
      <w:r>
        <w:drawing>
          <wp:inline distT="0" distB="0" distL="114300" distR="114300">
            <wp:extent cx="5255895" cy="720725"/>
            <wp:effectExtent l="0" t="0" r="1905" b="3175"/>
            <wp:docPr id="2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9"/>
                    <pic:cNvPicPr>
                      <a:picLocks noChangeAspect="1"/>
                    </pic:cNvPicPr>
                  </pic:nvPicPr>
                  <pic:blipFill>
                    <a:blip r:embed="rId52"/>
                    <a:stretch>
                      <a:fillRect/>
                    </a:stretch>
                  </pic:blipFill>
                  <pic:spPr>
                    <a:xfrm>
                      <a:off x="0" y="0"/>
                      <a:ext cx="5255895" cy="720725"/>
                    </a:xfrm>
                    <a:prstGeom prst="rect">
                      <a:avLst/>
                    </a:prstGeom>
                    <a:noFill/>
                    <a:ln>
                      <a:noFill/>
                    </a:ln>
                  </pic:spPr>
                </pic:pic>
              </a:graphicData>
            </a:graphic>
          </wp:inline>
        </w:drawing>
      </w:r>
    </w:p>
    <w:p>
      <w:pPr>
        <w:pStyle w:val="18"/>
        <w:numPr>
          <w:ilvl w:val="0"/>
          <w:numId w:val="2"/>
        </w:numPr>
        <w:bidi w:val="0"/>
        <w:ind w:left="420" w:leftChars="0" w:firstLine="0" w:firstLineChars="0"/>
        <w:rPr>
          <w:rFonts w:hint="default" w:eastAsiaTheme="minorEastAsia"/>
          <w:lang w:val="en-US" w:eastAsia="zh-CN"/>
        </w:rPr>
      </w:pPr>
      <w:r>
        <w:rPr>
          <w:rFonts w:hint="eastAsia"/>
          <w:b/>
          <w:bCs/>
          <w:lang w:val="en-US" w:eastAsia="zh-CN"/>
        </w:rPr>
        <w:t>搜索与查询</w:t>
      </w:r>
    </w:p>
    <w:p>
      <w:pPr>
        <w:pStyle w:val="18"/>
        <w:bidi w:val="0"/>
        <w:rPr>
          <w:rFonts w:hint="eastAsia"/>
          <w:lang w:val="en-US" w:eastAsia="zh-CN"/>
        </w:rPr>
      </w:pPr>
      <w:r>
        <w:rPr>
          <w:rFonts w:hint="eastAsia"/>
          <w:lang w:val="en-US" w:eastAsia="zh-CN"/>
        </w:rPr>
        <w:t>系统支持根据类型名称来对产品信息进行查询（支持模糊查询）。在查询框中输入类型名称，点击【查询】按钮，即可查询出相关产品类型信息。</w:t>
      </w:r>
    </w:p>
    <w:p>
      <w:pPr>
        <w:pStyle w:val="19"/>
        <w:bidi w:val="0"/>
        <w:rPr>
          <w:rFonts w:hint="eastAsia"/>
          <w:lang w:val="en-US" w:eastAsia="zh-CN"/>
        </w:rPr>
      </w:pPr>
      <w:r>
        <w:drawing>
          <wp:inline distT="0" distB="0" distL="114300" distR="114300">
            <wp:extent cx="3971925" cy="1219200"/>
            <wp:effectExtent l="0" t="0" r="9525" b="0"/>
            <wp:docPr id="1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0"/>
                    <pic:cNvPicPr>
                      <a:picLocks noChangeAspect="1"/>
                    </pic:cNvPicPr>
                  </pic:nvPicPr>
                  <pic:blipFill>
                    <a:blip r:embed="rId53"/>
                    <a:stretch>
                      <a:fillRect/>
                    </a:stretch>
                  </pic:blipFill>
                  <pic:spPr>
                    <a:xfrm>
                      <a:off x="0" y="0"/>
                      <a:ext cx="3971925" cy="121920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系统支持在产品分类树中搜索产品分类信息。在【产品树】上方搜索框中输入搜索内容，即可在分类树中搜索到需要的信息。</w:t>
      </w:r>
    </w:p>
    <w:p>
      <w:pPr>
        <w:pStyle w:val="19"/>
        <w:bidi w:val="0"/>
      </w:pPr>
      <w:r>
        <w:drawing>
          <wp:inline distT="0" distB="0" distL="114300" distR="114300">
            <wp:extent cx="5253990" cy="1543685"/>
            <wp:effectExtent l="0" t="0" r="3810" b="18415"/>
            <wp:docPr id="2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1"/>
                    <pic:cNvPicPr>
                      <a:picLocks noChangeAspect="1"/>
                    </pic:cNvPicPr>
                  </pic:nvPicPr>
                  <pic:blipFill>
                    <a:blip r:embed="rId54"/>
                    <a:stretch>
                      <a:fillRect/>
                    </a:stretch>
                  </pic:blipFill>
                  <pic:spPr>
                    <a:xfrm>
                      <a:off x="0" y="0"/>
                      <a:ext cx="5253990" cy="1543685"/>
                    </a:xfrm>
                    <a:prstGeom prst="rect">
                      <a:avLst/>
                    </a:prstGeom>
                    <a:noFill/>
                    <a:ln>
                      <a:noFill/>
                    </a:ln>
                  </pic:spPr>
                </pic:pic>
              </a:graphicData>
            </a:graphic>
          </wp:inline>
        </w:drawing>
      </w:r>
    </w:p>
    <w:p>
      <w:pPr>
        <w:pStyle w:val="3"/>
        <w:bidi w:val="0"/>
        <w:ind w:left="720" w:leftChars="0" w:hanging="720" w:firstLineChars="0"/>
        <w:rPr>
          <w:rFonts w:hint="default"/>
          <w:lang w:val="en-US" w:eastAsia="zh-CN"/>
        </w:rPr>
      </w:pPr>
      <w:bookmarkStart w:id="59" w:name="_Toc10374"/>
      <w:bookmarkStart w:id="60" w:name="_Toc3869"/>
      <w:r>
        <w:rPr>
          <w:rFonts w:hint="eastAsia"/>
          <w:lang w:val="en-US" w:eastAsia="zh-CN"/>
        </w:rPr>
        <w:t>数据采集</w:t>
      </w:r>
      <w:bookmarkEnd w:id="59"/>
    </w:p>
    <w:p>
      <w:pPr>
        <w:pStyle w:val="18"/>
        <w:bidi w:val="0"/>
        <w:rPr>
          <w:rFonts w:hint="default"/>
          <w:lang w:val="en-US" w:eastAsia="zh-CN"/>
        </w:rPr>
      </w:pPr>
      <w:r>
        <w:rPr>
          <w:rFonts w:hint="default"/>
          <w:lang w:val="en-US" w:eastAsia="zh-CN"/>
        </w:rPr>
        <w:t>用户采集【销售明细采集】、【入库明细采集】数据，用来生成规模以上工业产量及产值电子台账；采集【资产负债采集】、【应交增值税采集】和【利润采集】数据，用来生成财务账页台账。企业根据自己的实际情况和需要</w:t>
      </w:r>
      <w:r>
        <w:rPr>
          <w:rFonts w:hint="eastAsia"/>
          <w:lang w:val="en-US" w:eastAsia="zh-CN"/>
        </w:rPr>
        <w:t>来采集数据生成电子台账</w:t>
      </w:r>
      <w:r>
        <w:rPr>
          <w:rFonts w:hint="default"/>
          <w:lang w:val="en-US" w:eastAsia="zh-CN"/>
        </w:rPr>
        <w:t>。</w:t>
      </w:r>
    </w:p>
    <w:p>
      <w:pPr>
        <w:pStyle w:val="4"/>
        <w:bidi w:val="0"/>
        <w:ind w:left="720" w:leftChars="0" w:hanging="720" w:firstLineChars="0"/>
        <w:rPr>
          <w:rFonts w:hint="default"/>
          <w:lang w:val="en-US" w:eastAsia="zh-CN"/>
        </w:rPr>
      </w:pPr>
      <w:bookmarkStart w:id="61" w:name="_Ref6380"/>
      <w:r>
        <w:rPr>
          <w:rFonts w:hint="eastAsia"/>
          <w:lang w:val="en-US" w:eastAsia="zh-CN"/>
        </w:rPr>
        <w:t>销售明细采集</w:t>
      </w:r>
      <w:bookmarkEnd w:id="60"/>
      <w:bookmarkEnd w:id="61"/>
    </w:p>
    <w:p>
      <w:pPr>
        <w:pStyle w:val="5"/>
        <w:bidi w:val="0"/>
        <w:rPr>
          <w:rFonts w:hint="default"/>
          <w:lang w:val="en-US" w:eastAsia="zh-CN"/>
        </w:rPr>
      </w:pPr>
      <w:r>
        <w:rPr>
          <w:rFonts w:hint="eastAsia"/>
          <w:lang w:val="en-US" w:eastAsia="zh-CN"/>
        </w:rPr>
        <w:t>业务及功能描述</w:t>
      </w:r>
    </w:p>
    <w:p>
      <w:pPr>
        <w:pStyle w:val="18"/>
        <w:bidi w:val="0"/>
        <w:rPr>
          <w:rFonts w:hint="default"/>
          <w:lang w:val="en-US" w:eastAsia="zh-CN"/>
        </w:rPr>
      </w:pPr>
      <w:r>
        <w:rPr>
          <w:rFonts w:hint="eastAsia"/>
          <w:lang w:val="en-US" w:eastAsia="zh-CN"/>
        </w:rPr>
        <w:t>用户登录系统后，在系统首页点击【数据采集审核】→【数据采集】→【销售明细采集】，或者在系统左侧功能菜单依次点击【工业】→【数据采集】→【销售明细采集】，进入到【销售明细采集】功能界面。</w:t>
      </w:r>
    </w:p>
    <w:p>
      <w:pPr>
        <w:pStyle w:val="18"/>
        <w:bidi w:val="0"/>
        <w:rPr>
          <w:rFonts w:hint="eastAsia"/>
          <w:lang w:val="en-US" w:eastAsia="zh-CN"/>
        </w:rPr>
      </w:pPr>
      <w:r>
        <w:rPr>
          <w:rFonts w:hint="eastAsia"/>
          <w:lang w:val="en-US" w:eastAsia="zh-CN"/>
        </w:rPr>
        <w:t>支持通过手动新增和Excel批量导入两种方式采集销售明细数据。采集的销售数据信息包括了数据表名称、开单日期、单据号、名称(摘要)、单位、数量、规格、销售额、出口额、销项税率、自定义规格。</w:t>
      </w:r>
    </w:p>
    <w:p>
      <w:pPr>
        <w:pStyle w:val="18"/>
        <w:bidi w:val="0"/>
        <w:rPr>
          <w:rFonts w:hint="default"/>
          <w:lang w:val="en-US" w:eastAsia="zh-CN"/>
        </w:rPr>
      </w:pPr>
      <w:r>
        <w:rPr>
          <w:rFonts w:hint="eastAsia"/>
          <w:lang w:val="en-US" w:eastAsia="zh-CN"/>
        </w:rPr>
        <w:t>系统需要采集的销售明细原始数据，一般存在于单位的销售流水数据表中。用户可从目前正在使用的管理系统中导出相关表格，在广西企业电子统计台账系统中建立数据采集模板，实现一键采集原始数据。</w:t>
      </w:r>
    </w:p>
    <w:p>
      <w:pPr>
        <w:pStyle w:val="19"/>
        <w:bidi w:val="0"/>
        <w:rPr>
          <w:rFonts w:hint="default"/>
          <w:lang w:val="en-US" w:eastAsia="zh-CN"/>
        </w:rPr>
      </w:pPr>
      <w:r>
        <w:rPr>
          <w:rFonts w:hint="eastAsia"/>
          <w:lang w:eastAsia="zh-CN"/>
        </w:rPr>
        <w:t>、</w:t>
      </w:r>
      <w:r>
        <w:drawing>
          <wp:inline distT="0" distB="0" distL="114300" distR="114300">
            <wp:extent cx="5247640" cy="2167255"/>
            <wp:effectExtent l="0" t="0" r="1016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5"/>
                    <a:stretch>
                      <a:fillRect/>
                    </a:stretch>
                  </pic:blipFill>
                  <pic:spPr>
                    <a:xfrm>
                      <a:off x="0" y="0"/>
                      <a:ext cx="5247640" cy="2167255"/>
                    </a:xfrm>
                    <a:prstGeom prst="rect">
                      <a:avLst/>
                    </a:prstGeom>
                    <a:noFill/>
                    <a:ln>
                      <a:noFill/>
                    </a:ln>
                  </pic:spPr>
                </pic:pic>
              </a:graphicData>
            </a:graphic>
          </wp:inline>
        </w:drawing>
      </w:r>
    </w:p>
    <w:p>
      <w:pPr>
        <w:pStyle w:val="5"/>
        <w:bidi w:val="0"/>
        <w:rPr>
          <w:rFonts w:hint="eastAsia"/>
          <w:lang w:val="en-US" w:eastAsia="zh-CN"/>
        </w:rPr>
      </w:pPr>
      <w:bookmarkStart w:id="62" w:name="_Ref9760"/>
      <w:r>
        <w:rPr>
          <w:rFonts w:hint="eastAsia"/>
          <w:lang w:val="en-US" w:eastAsia="zh-CN"/>
        </w:rPr>
        <w:t>操作步骤</w:t>
      </w:r>
      <w:bookmarkEnd w:id="62"/>
    </w:p>
    <w:p>
      <w:pPr>
        <w:pStyle w:val="6"/>
        <w:bidi w:val="0"/>
        <w:ind w:left="864" w:leftChars="0" w:hanging="864" w:firstLineChars="0"/>
        <w:outlineLvl w:val="4"/>
        <w:rPr>
          <w:rFonts w:hint="eastAsia"/>
          <w:lang w:val="en-US" w:eastAsia="zh-CN"/>
        </w:rPr>
      </w:pPr>
      <w:r>
        <w:rPr>
          <w:rFonts w:hint="eastAsia"/>
          <w:lang w:val="en-US" w:eastAsia="zh-CN"/>
        </w:rPr>
        <w:t>模板管理与配置</w:t>
      </w:r>
    </w:p>
    <w:p>
      <w:pPr>
        <w:pStyle w:val="18"/>
        <w:numPr>
          <w:ilvl w:val="0"/>
          <w:numId w:val="3"/>
        </w:numPr>
        <w:bidi w:val="0"/>
        <w:ind w:left="420" w:leftChars="0" w:firstLine="0" w:firstLineChars="0"/>
        <w:rPr>
          <w:rFonts w:hint="eastAsia"/>
          <w:b/>
          <w:bCs/>
          <w:lang w:val="en-US" w:eastAsia="zh-CN"/>
        </w:rPr>
      </w:pPr>
      <w:r>
        <w:rPr>
          <w:rFonts w:hint="eastAsia"/>
          <w:b/>
          <w:bCs/>
          <w:lang w:val="en-US" w:eastAsia="zh-CN"/>
        </w:rPr>
        <w:t>新增模板</w:t>
      </w:r>
    </w:p>
    <w:p>
      <w:pPr>
        <w:pStyle w:val="18"/>
        <w:bidi w:val="0"/>
        <w:rPr>
          <w:rFonts w:hint="eastAsia"/>
          <w:lang w:val="en-US" w:eastAsia="zh-CN"/>
        </w:rPr>
      </w:pPr>
      <w:r>
        <w:rPr>
          <w:rFonts w:hint="eastAsia"/>
          <w:lang w:val="en-US" w:eastAsia="zh-CN"/>
        </w:rPr>
        <w:t>第一次导入销售明细原始数据前，首先要根据原始数据表的样式，在广西企业电子统计台账系统中建立数据采集模板。建立模板的操作步骤如下：</w:t>
      </w:r>
    </w:p>
    <w:p>
      <w:pPr>
        <w:pStyle w:val="18"/>
        <w:bidi w:val="0"/>
        <w:rPr>
          <w:rFonts w:hint="eastAsia"/>
          <w:lang w:val="en-US" w:eastAsia="zh-CN"/>
        </w:rPr>
      </w:pPr>
      <w:r>
        <w:rPr>
          <w:rFonts w:hint="eastAsia"/>
          <w:lang w:val="en-US" w:eastAsia="zh-CN"/>
        </w:rPr>
        <w:t>第一步，进入新增模板界面：在【销售明细采集】界面，依次点击【导入销售明细】→【新增模板】，跳转到编辑新增模板界面。</w:t>
      </w:r>
    </w:p>
    <w:p>
      <w:pPr>
        <w:pStyle w:val="19"/>
        <w:bidi w:val="0"/>
      </w:pPr>
      <w:r>
        <w:drawing>
          <wp:inline distT="0" distB="0" distL="114300" distR="114300">
            <wp:extent cx="5250180" cy="1057275"/>
            <wp:effectExtent l="0" t="0" r="7620" b="9525"/>
            <wp:docPr id="1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0"/>
                    <pic:cNvPicPr>
                      <a:picLocks noChangeAspect="1"/>
                    </pic:cNvPicPr>
                  </pic:nvPicPr>
                  <pic:blipFill>
                    <a:blip r:embed="rId56"/>
                    <a:stretch>
                      <a:fillRect/>
                    </a:stretch>
                  </pic:blipFill>
                  <pic:spPr>
                    <a:xfrm>
                      <a:off x="0" y="0"/>
                      <a:ext cx="5250180" cy="105727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48275" cy="1180465"/>
            <wp:effectExtent l="0" t="0" r="9525" b="635"/>
            <wp:docPr id="1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
                    <pic:cNvPicPr>
                      <a:picLocks noChangeAspect="1"/>
                    </pic:cNvPicPr>
                  </pic:nvPicPr>
                  <pic:blipFill>
                    <a:blip r:embed="rId57"/>
                    <a:stretch>
                      <a:fillRect/>
                    </a:stretch>
                  </pic:blipFill>
                  <pic:spPr>
                    <a:xfrm>
                      <a:off x="0" y="0"/>
                      <a:ext cx="5248275" cy="1180465"/>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模板配置：在模板编辑界面，填写模板信息，包括报表类型、模板名称、数据开始行、数据结束倒数行、剔除行判断内容所在列、剔除行判断内容、取数工作表配置、报表字段映射配置。具体字段的解释可查阅模板表格后面的红色字体注释内容。</w:t>
      </w:r>
    </w:p>
    <w:p>
      <w:pPr>
        <w:pStyle w:val="19"/>
        <w:bidi w:val="0"/>
      </w:pPr>
      <w:r>
        <w:drawing>
          <wp:inline distT="0" distB="0" distL="114300" distR="114300">
            <wp:extent cx="5151120" cy="4575810"/>
            <wp:effectExtent l="0" t="0" r="11430" b="15240"/>
            <wp:docPr id="1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pic:cNvPicPr>
                      <a:picLocks noChangeAspect="1"/>
                    </pic:cNvPicPr>
                  </pic:nvPicPr>
                  <pic:blipFill>
                    <a:blip r:embed="rId58"/>
                    <a:stretch>
                      <a:fillRect/>
                    </a:stretch>
                  </pic:blipFill>
                  <pic:spPr>
                    <a:xfrm>
                      <a:off x="0" y="0"/>
                      <a:ext cx="5151120" cy="457581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点击“新增字段映射”可添加一个“报表字段映射”表，设置多个报表取数映射。</w:t>
      </w:r>
    </w:p>
    <w:p>
      <w:pPr>
        <w:pStyle w:val="19"/>
        <w:bidi w:val="0"/>
      </w:pPr>
      <w:r>
        <w:drawing>
          <wp:inline distT="0" distB="0" distL="114300" distR="114300">
            <wp:extent cx="4067175" cy="600075"/>
            <wp:effectExtent l="0" t="0" r="9525" b="9525"/>
            <wp:docPr id="1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2"/>
                    <pic:cNvPicPr>
                      <a:picLocks noChangeAspect="1"/>
                    </pic:cNvPicPr>
                  </pic:nvPicPr>
                  <pic:blipFill>
                    <a:blip r:embed="rId59"/>
                    <a:stretch>
                      <a:fillRect/>
                    </a:stretch>
                  </pic:blipFill>
                  <pic:spPr>
                    <a:xfrm>
                      <a:off x="0" y="0"/>
                      <a:ext cx="4067175" cy="60007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53990" cy="4592320"/>
            <wp:effectExtent l="0" t="0" r="3810" b="1778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60"/>
                    <a:stretch>
                      <a:fillRect/>
                    </a:stretch>
                  </pic:blipFill>
                  <pic:spPr>
                    <a:xfrm>
                      <a:off x="0" y="0"/>
                      <a:ext cx="5253990" cy="459232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headerReference r:id="rId4" w:type="default"/>
          <w:footerReference r:id="rId5" w:type="default"/>
          <w:pgSz w:w="11906" w:h="16838"/>
          <w:pgMar w:top="1587" w:right="1814" w:bottom="1587" w:left="1814" w:header="851" w:footer="992" w:gutter="0"/>
          <w:pgNumType w:fmt="decimal" w:start="1"/>
          <w:cols w:space="425" w:num="1"/>
          <w:docGrid w:type="lines" w:linePitch="312" w:charSpace="0"/>
        </w:sectPr>
      </w:pP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left"/>
        <w:textAlignment w:val="auto"/>
        <w:rPr>
          <w:rFonts w:hint="default"/>
          <w:b/>
          <w:bCs/>
          <w:lang w:val="en-US" w:eastAsia="zh-CN"/>
        </w:rPr>
      </w:pPr>
      <w:r>
        <w:rPr>
          <w:rFonts w:hint="eastAsia"/>
          <w:b/>
          <w:bCs/>
          <w:lang w:val="en-US" w:eastAsia="zh-CN"/>
        </w:rPr>
        <w:t>模板配置示例</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lang w:val="en-US" w:eastAsia="zh-CN"/>
        </w:rPr>
      </w:pPr>
      <w:r>
        <w:rPr>
          <w:rFonts w:hint="eastAsia"/>
          <w:b/>
          <w:bCs/>
          <w:lang w:val="en-US" w:eastAsia="zh-CN"/>
        </w:rPr>
        <w:t>模板配置截图</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lang w:eastAsia="zh-CN"/>
        </w:rPr>
      </w:pPr>
      <w:r>
        <w:drawing>
          <wp:inline distT="0" distB="0" distL="114300" distR="114300">
            <wp:extent cx="6292850" cy="4616450"/>
            <wp:effectExtent l="0" t="0" r="12700" b="12700"/>
            <wp:docPr id="1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9"/>
                    <pic:cNvPicPr>
                      <a:picLocks noChangeAspect="1"/>
                    </pic:cNvPicPr>
                  </pic:nvPicPr>
                  <pic:blipFill>
                    <a:blip r:embed="rId61"/>
                    <a:stretch>
                      <a:fillRect/>
                    </a:stretch>
                  </pic:blipFill>
                  <pic:spPr>
                    <a:xfrm>
                      <a:off x="0" y="0"/>
                      <a:ext cx="6292850" cy="4616450"/>
                    </a:xfrm>
                    <a:prstGeom prst="rect">
                      <a:avLst/>
                    </a:prstGeom>
                    <a:noFill/>
                    <a:ln>
                      <a:noFill/>
                    </a:ln>
                  </pic:spPr>
                </pic:pic>
              </a:graphicData>
            </a:graphic>
          </wp:inline>
        </w:drawing>
      </w:r>
    </w:p>
    <w:p>
      <w:pPr>
        <w:rPr>
          <w:rFonts w:hint="eastAsia"/>
          <w:b/>
          <w:bCs/>
          <w:lang w:eastAsia="zh-CN"/>
        </w:rPr>
      </w:pPr>
      <w:r>
        <w:rPr>
          <w:rFonts w:hint="eastAsia"/>
          <w:b/>
          <w:bCs/>
          <w:lang w:eastAsia="zh-CN"/>
        </w:rPr>
        <w:br w:type="page"/>
      </w:r>
    </w:p>
    <w:p>
      <w:pPr>
        <w:pStyle w:val="1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b/>
          <w:bCs/>
          <w:lang w:eastAsia="zh-CN"/>
        </w:rPr>
      </w:pPr>
      <w:r>
        <w:rPr>
          <w:rFonts w:hint="eastAsia"/>
          <w:b/>
          <w:bCs/>
          <w:lang w:eastAsia="zh-CN"/>
        </w:rPr>
        <w:t>数据来源表截图</w:t>
      </w:r>
    </w:p>
    <w:p>
      <w:pPr>
        <w:pStyle w:val="19"/>
        <w:bidi w:val="0"/>
      </w:pPr>
      <w:r>
        <w:drawing>
          <wp:inline distT="0" distB="0" distL="114300" distR="114300">
            <wp:extent cx="5192395" cy="4699635"/>
            <wp:effectExtent l="0" t="0" r="8255" b="5715"/>
            <wp:docPr id="1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
                    <pic:cNvPicPr>
                      <a:picLocks noChangeAspect="1"/>
                    </pic:cNvPicPr>
                  </pic:nvPicPr>
                  <pic:blipFill>
                    <a:blip r:embed="rId62"/>
                    <a:stretch>
                      <a:fillRect/>
                    </a:stretch>
                  </pic:blipFill>
                  <pic:spPr>
                    <a:xfrm>
                      <a:off x="0" y="0"/>
                      <a:ext cx="5192395" cy="4699635"/>
                    </a:xfrm>
                    <a:prstGeom prst="rect">
                      <a:avLst/>
                    </a:prstGeom>
                    <a:noFill/>
                    <a:ln>
                      <a:noFill/>
                    </a:ln>
                  </pic:spPr>
                </pic:pic>
              </a:graphicData>
            </a:graphic>
          </wp:inline>
        </w:drawing>
      </w:r>
    </w:p>
    <w:p>
      <w:r>
        <w:br w:type="page"/>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textAlignment w:val="auto"/>
        <w:rPr>
          <w:rFonts w:hint="eastAsia"/>
          <w:lang w:val="en-US" w:eastAsia="zh-CN"/>
        </w:rPr>
      </w:pPr>
      <w:r>
        <w:rPr>
          <w:rFonts w:hint="eastAsia"/>
          <w:lang w:val="en-US" w:eastAsia="zh-CN"/>
        </w:rPr>
        <w:t>配置示例：如上述“模板配置截图”和“数据来源表截图”所示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3780"/>
        <w:gridCol w:w="1545"/>
        <w:gridCol w:w="6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模板基本信息配置：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报表类型</w:t>
            </w:r>
          </w:p>
        </w:tc>
        <w:tc>
          <w:tcPr>
            <w:tcW w:w="3780"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sz w:val="18"/>
                <w:szCs w:val="18"/>
                <w:lang w:val="en-US" w:eastAsia="zh-CN"/>
              </w:rPr>
              <w:t>根据导入原始数据的类型，选择指定的报表类型，</w:t>
            </w:r>
            <w:r>
              <w:rPr>
                <w:rFonts w:hint="eastAsia" w:ascii="宋体" w:hAnsi="宋体" w:cs="宋体"/>
                <w:sz w:val="18"/>
                <w:szCs w:val="18"/>
                <w:lang w:val="en-US" w:eastAsia="zh-CN"/>
              </w:rPr>
              <w:t>默认自动选择，通常不需要手动修改。</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模板名称</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输入模板名称，</w:t>
            </w:r>
            <w:r>
              <w:rPr>
                <w:rFonts w:hint="eastAsia" w:ascii="宋体" w:hAnsi="宋体" w:eastAsia="宋体" w:cs="宋体"/>
                <w:sz w:val="18"/>
                <w:szCs w:val="18"/>
                <w:vertAlign w:val="baseline"/>
                <w:lang w:val="en-US" w:eastAsia="zh-CN"/>
              </w:rPr>
              <w:t>导入</w:t>
            </w:r>
            <w:r>
              <w:rPr>
                <w:rFonts w:hint="eastAsia" w:ascii="宋体" w:hAnsi="宋体" w:cs="宋体"/>
                <w:sz w:val="18"/>
                <w:szCs w:val="18"/>
                <w:vertAlign w:val="baseline"/>
                <w:lang w:val="en-US" w:eastAsia="zh-CN"/>
              </w:rPr>
              <w:t>数据</w:t>
            </w:r>
            <w:r>
              <w:rPr>
                <w:rFonts w:hint="eastAsia" w:ascii="宋体" w:hAnsi="宋体" w:eastAsia="宋体" w:cs="宋体"/>
                <w:sz w:val="18"/>
                <w:szCs w:val="18"/>
                <w:vertAlign w:val="baseline"/>
                <w:lang w:val="en-US" w:eastAsia="zh-CN"/>
              </w:rPr>
              <w:t>时通过</w:t>
            </w:r>
            <w:r>
              <w:rPr>
                <w:rFonts w:hint="eastAsia" w:ascii="宋体" w:hAnsi="宋体" w:cs="宋体"/>
                <w:sz w:val="18"/>
                <w:szCs w:val="18"/>
                <w:vertAlign w:val="baseline"/>
                <w:lang w:val="en-US" w:eastAsia="zh-CN"/>
              </w:rPr>
              <w:t>模板名称</w:t>
            </w:r>
            <w:r>
              <w:rPr>
                <w:rFonts w:hint="eastAsia" w:ascii="宋体" w:hAnsi="宋体" w:eastAsia="宋体" w:cs="宋体"/>
                <w:sz w:val="18"/>
                <w:szCs w:val="18"/>
                <w:vertAlign w:val="baseline"/>
                <w:lang w:val="en-US" w:eastAsia="zh-CN"/>
              </w:rPr>
              <w:t>来选择所</w:t>
            </w:r>
            <w:r>
              <w:rPr>
                <w:rFonts w:hint="eastAsia" w:ascii="宋体" w:hAnsi="宋体" w:cs="宋体"/>
                <w:sz w:val="18"/>
                <w:szCs w:val="18"/>
                <w:vertAlign w:val="baseline"/>
                <w:lang w:val="en-US" w:eastAsia="zh-CN"/>
              </w:rPr>
              <w:t>使用</w:t>
            </w:r>
            <w:r>
              <w:rPr>
                <w:rFonts w:hint="eastAsia" w:ascii="宋体" w:hAnsi="宋体" w:eastAsia="宋体" w:cs="宋体"/>
                <w:sz w:val="18"/>
                <w:szCs w:val="18"/>
                <w:vertAlign w:val="baseline"/>
                <w:lang w:val="en-US" w:eastAsia="zh-CN"/>
              </w:rPr>
              <w:t>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数据开始行</w:t>
            </w:r>
          </w:p>
        </w:tc>
        <w:tc>
          <w:tcPr>
            <w:tcW w:w="3780"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val="0"/>
                <w:bCs w:val="0"/>
                <w:sz w:val="18"/>
                <w:szCs w:val="18"/>
                <w:vertAlign w:val="baseline"/>
                <w:lang w:val="en-US" w:eastAsia="zh-CN"/>
              </w:rPr>
              <w:t>数据来源表的有效数据是从</w:t>
            </w:r>
            <w:r>
              <w:rPr>
                <w:rFonts w:hint="eastAsia" w:ascii="宋体" w:hAnsi="宋体" w:eastAsia="宋体" w:cs="宋体"/>
                <w:sz w:val="18"/>
                <w:szCs w:val="18"/>
                <w:vertAlign w:val="baseline"/>
                <w:lang w:val="en-US" w:eastAsia="zh-CN"/>
              </w:rPr>
              <w:t>第</w:t>
            </w:r>
            <w:r>
              <w:rPr>
                <w:rFonts w:hint="eastAsia" w:cs="宋体"/>
                <w:sz w:val="18"/>
                <w:szCs w:val="18"/>
                <w:vertAlign w:val="baseline"/>
                <w:lang w:val="en-US" w:eastAsia="zh-CN"/>
              </w:rPr>
              <w:t>3</w:t>
            </w:r>
            <w:r>
              <w:rPr>
                <w:rFonts w:hint="eastAsia" w:ascii="宋体" w:hAnsi="宋体" w:eastAsia="宋体" w:cs="宋体"/>
                <w:sz w:val="18"/>
                <w:szCs w:val="18"/>
                <w:vertAlign w:val="baseline"/>
                <w:lang w:val="en-US" w:eastAsia="zh-CN"/>
              </w:rPr>
              <w:t>行开始，所以模板里填“</w:t>
            </w:r>
            <w:r>
              <w:rPr>
                <w:rFonts w:hint="eastAsia" w:cs="宋体"/>
                <w:sz w:val="18"/>
                <w:szCs w:val="18"/>
                <w:vertAlign w:val="baseline"/>
                <w:lang w:val="en-US" w:eastAsia="zh-CN"/>
              </w:rPr>
              <w:t>3</w:t>
            </w:r>
            <w:r>
              <w:rPr>
                <w:rFonts w:hint="eastAsia" w:ascii="宋体" w:hAnsi="宋体" w:eastAsia="宋体" w:cs="宋体"/>
                <w:sz w:val="18"/>
                <w:szCs w:val="18"/>
                <w:vertAlign w:val="baseline"/>
                <w:lang w:val="en-US" w:eastAsia="zh-CN"/>
              </w:rPr>
              <w:t>”。</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数据结束倒数行</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sz w:val="18"/>
                <w:szCs w:val="18"/>
                <w:vertAlign w:val="baseline"/>
                <w:lang w:val="en-US" w:eastAsia="zh-CN"/>
              </w:rPr>
              <w:t>即剔除底部</w:t>
            </w:r>
            <w:r>
              <w:rPr>
                <w:rFonts w:hint="eastAsia" w:ascii="宋体" w:hAnsi="宋体" w:cs="宋体"/>
                <w:sz w:val="18"/>
                <w:szCs w:val="18"/>
                <w:vertAlign w:val="baseline"/>
                <w:lang w:val="en-US" w:eastAsia="zh-CN"/>
              </w:rPr>
              <w:t>无效的</w:t>
            </w:r>
            <w:r>
              <w:rPr>
                <w:rFonts w:hint="eastAsia" w:ascii="宋体" w:hAnsi="宋体" w:eastAsia="宋体" w:cs="宋体"/>
                <w:sz w:val="18"/>
                <w:szCs w:val="18"/>
                <w:vertAlign w:val="baseline"/>
                <w:lang w:val="en-US" w:eastAsia="zh-CN"/>
              </w:rPr>
              <w:t>项数据，</w:t>
            </w:r>
            <w:r>
              <w:rPr>
                <w:rFonts w:hint="eastAsia" w:ascii="宋体" w:hAnsi="宋体" w:cs="宋体"/>
                <w:sz w:val="18"/>
                <w:szCs w:val="18"/>
                <w:vertAlign w:val="baseline"/>
                <w:lang w:val="en-US" w:eastAsia="zh-CN"/>
              </w:rPr>
              <w:t>数据表有效数据</w:t>
            </w:r>
            <w:r>
              <w:rPr>
                <w:rFonts w:hint="eastAsia" w:ascii="宋体" w:hAnsi="宋体" w:eastAsia="宋体" w:cs="宋体"/>
                <w:sz w:val="18"/>
                <w:szCs w:val="18"/>
                <w:vertAlign w:val="baseline"/>
                <w:lang w:val="en-US" w:eastAsia="zh-CN"/>
              </w:rPr>
              <w:t>结束为倒数第几行则填写相应的数字</w:t>
            </w:r>
            <w:r>
              <w:rPr>
                <w:rFonts w:hint="eastAsia" w:asciiTheme="minorEastAsia" w:hAnsiTheme="minorEastAsia" w:eastAsiaTheme="minorEastAsia" w:cstheme="minorEastAsia"/>
                <w:sz w:val="18"/>
                <w:szCs w:val="18"/>
                <w:vertAlign w:val="baseline"/>
                <w:lang w:val="en-US" w:eastAsia="zh-CN"/>
              </w:rPr>
              <w:t>，示例模板中需要剔除“填表人”、“负责人”两行，有效数据为倒数第3行，数据结束倒数行填写“3”。列表尾没有剔除的数据可填1或者0，也可以不填写。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剔除行判断内容所在列</w:t>
            </w:r>
          </w:p>
        </w:tc>
        <w:tc>
          <w:tcPr>
            <w:tcW w:w="3780"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通过判断某一列所有数据行的关键内容，剔除数据表中间的无效数据行</w:t>
            </w:r>
            <w:r>
              <w:rPr>
                <w:rFonts w:hint="eastAsia" w:cs="宋体"/>
                <w:sz w:val="18"/>
                <w:szCs w:val="18"/>
                <w:vertAlign w:val="baseline"/>
                <w:lang w:val="en-US" w:eastAsia="zh-CN"/>
              </w:rPr>
              <w:t>。</w:t>
            </w:r>
            <w:r>
              <w:rPr>
                <w:rFonts w:hint="eastAsia" w:ascii="宋体" w:hAnsi="宋体" w:cs="宋体"/>
                <w:sz w:val="18"/>
                <w:szCs w:val="18"/>
                <w:vertAlign w:val="baseline"/>
                <w:lang w:val="en-US" w:eastAsia="zh-CN"/>
              </w:rPr>
              <w:t>若</w:t>
            </w:r>
            <w:r>
              <w:rPr>
                <w:rFonts w:hint="eastAsia" w:ascii="宋体" w:hAnsi="宋体" w:eastAsia="宋体" w:cs="宋体"/>
                <w:sz w:val="18"/>
                <w:szCs w:val="18"/>
                <w:vertAlign w:val="baseline"/>
                <w:lang w:val="en-US" w:eastAsia="zh-CN"/>
              </w:rPr>
              <w:t>中间没有需要剔除的行，可以使用系统默认值或者不填。</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数据来源表中间有无效的数据行需要剔除，在剔除行判断内容处填写关键词即可进行剔除，如示例的数据表中，有“小计、合计”的数据需要剔除，填写“小计,合计”。剔除多个内容时，中间用英文逗号“,”链接。若中间没有需要剔除的行，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剔除方式</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1.模糊剔除：根据填写的剔除内容，模糊匹配进行剔除。2.精确剔除：根据填写的剔除内容，精确匹配进行剔除。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b/>
                <w:bCs/>
                <w:sz w:val="18"/>
                <w:szCs w:val="18"/>
                <w:vertAlign w:val="baseline"/>
                <w:lang w:val="en-US" w:eastAsia="zh-CN"/>
              </w:rPr>
            </w:pPr>
            <w:r>
              <w:rPr>
                <w:rFonts w:hint="eastAsia" w:ascii="宋体" w:hAnsi="宋体" w:cs="宋体"/>
                <w:b/>
                <w:bCs/>
                <w:sz w:val="18"/>
                <w:szCs w:val="18"/>
                <w:vertAlign w:val="baseline"/>
                <w:lang w:val="en-US" w:eastAsia="zh-CN"/>
              </w:rPr>
              <w:t>是否行转列</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默认选择“否”，需要行转列选择“是”。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default" w:ascii="宋体" w:hAnsi="宋体" w:eastAsia="宋体" w:cs="宋体"/>
                <w:b/>
                <w:bCs/>
                <w:sz w:val="18"/>
                <w:szCs w:val="18"/>
                <w:vertAlign w:val="baseline"/>
                <w:lang w:val="en-US" w:eastAsia="zh-CN"/>
              </w:rPr>
              <w:t>取数工作表方式</w:t>
            </w:r>
          </w:p>
        </w:tc>
        <w:tc>
          <w:tcPr>
            <w:tcW w:w="3780"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设置根据工作表的名称或者工作表号来采集表格数据。</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取数工作表配置</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填写需要采集的数据的工作表号或工作表名称，如果需要设置采集多个表，表号或表名称之间用英文逗号“,”链接。</w:t>
            </w:r>
            <w:r>
              <w:rPr>
                <w:rFonts w:hint="eastAsia" w:asciiTheme="minorEastAsia" w:hAnsiTheme="minorEastAsia" w:eastAsiaTheme="minorEastAsia" w:cstheme="minorEastAsia"/>
                <w:sz w:val="18"/>
                <w:szCs w:val="18"/>
                <w:vertAlign w:val="baseline"/>
                <w:lang w:val="en-US" w:eastAsia="zh-CN"/>
              </w:rPr>
              <w:t>示例的模板配置填写了“1,2”，表示采集了第1个表sheet2和第2个表sheet1的数据。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报表字段映射配置：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数据表名称</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cs="宋体"/>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，如“数据表名称”从数据来源表的A</w:t>
            </w:r>
            <w:r>
              <w:rPr>
                <w:rFonts w:hint="eastAsia" w:ascii="宋体" w:hAnsi="宋体" w:cs="宋体"/>
                <w:b w:val="0"/>
                <w:bCs w:val="0"/>
                <w:sz w:val="18"/>
                <w:szCs w:val="18"/>
                <w:vertAlign w:val="baseline"/>
                <w:lang w:val="en-US" w:eastAsia="zh-CN"/>
              </w:rPr>
              <w:t>1单元格来</w:t>
            </w:r>
            <w:r>
              <w:rPr>
                <w:rFonts w:hint="eastAsia" w:ascii="宋体" w:hAnsi="宋体" w:eastAsia="宋体" w:cs="宋体"/>
                <w:b w:val="0"/>
                <w:bCs w:val="0"/>
                <w:sz w:val="18"/>
                <w:szCs w:val="18"/>
                <w:vertAlign w:val="baseline"/>
                <w:lang w:val="en-US" w:eastAsia="zh-CN"/>
              </w:rPr>
              <w:t>取值，所以数据【来源类型】选择“</w:t>
            </w:r>
            <w:r>
              <w:rPr>
                <w:rFonts w:hint="eastAsia" w:ascii="宋体" w:hAnsi="宋体" w:cs="宋体"/>
                <w:b w:val="0"/>
                <w:bCs w:val="0"/>
                <w:sz w:val="18"/>
                <w:szCs w:val="18"/>
                <w:vertAlign w:val="baseline"/>
                <w:lang w:val="en-US" w:eastAsia="zh-CN"/>
              </w:rPr>
              <w:t>单元格</w:t>
            </w:r>
            <w:r>
              <w:rPr>
                <w:rFonts w:hint="eastAsia" w:ascii="宋体" w:hAnsi="宋体" w:eastAsia="宋体" w:cs="宋体"/>
                <w:b w:val="0"/>
                <w:bCs w:val="0"/>
                <w:sz w:val="18"/>
                <w:szCs w:val="18"/>
                <w:vertAlign w:val="baseline"/>
                <w:lang w:val="en-US" w:eastAsia="zh-CN"/>
              </w:rPr>
              <w:t>”，</w:t>
            </w:r>
            <w:r>
              <w:rPr>
                <w:rFonts w:hint="eastAsia" w:ascii="宋体" w:hAnsi="宋体" w:cs="宋体"/>
                <w:b w:val="0"/>
                <w:bCs w:val="0"/>
                <w:sz w:val="18"/>
                <w:szCs w:val="18"/>
                <w:vertAlign w:val="baseline"/>
                <w:lang w:val="en-US" w:eastAsia="zh-CN"/>
              </w:rPr>
              <w:t>所在行填写“1”，</w:t>
            </w:r>
            <w:r>
              <w:rPr>
                <w:rFonts w:hint="eastAsia" w:ascii="宋体" w:hAnsi="宋体" w:eastAsia="宋体" w:cs="宋体"/>
                <w:b w:val="0"/>
                <w:bCs w:val="0"/>
                <w:sz w:val="18"/>
                <w:szCs w:val="18"/>
                <w:vertAlign w:val="baseline"/>
                <w:lang w:val="en-US" w:eastAsia="zh-CN"/>
              </w:rPr>
              <w:t>所在列填“A”。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开单日期</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w:t>
            </w:r>
            <w:r>
              <w:rPr>
                <w:rFonts w:hint="eastAsia" w:cs="宋体"/>
                <w:b w:val="0"/>
                <w:bCs w:val="0"/>
                <w:sz w:val="18"/>
                <w:szCs w:val="18"/>
                <w:vertAlign w:val="baseline"/>
                <w:lang w:val="en-US" w:eastAsia="zh-CN"/>
              </w:rPr>
              <w:t>开单日期</w:t>
            </w:r>
            <w:r>
              <w:rPr>
                <w:rFonts w:hint="eastAsia" w:ascii="宋体" w:hAnsi="宋体" w:eastAsia="宋体" w:cs="宋体"/>
                <w:b w:val="0"/>
                <w:bCs w:val="0"/>
                <w:sz w:val="18"/>
                <w:szCs w:val="18"/>
                <w:vertAlign w:val="baseline"/>
                <w:lang w:val="en-US" w:eastAsia="zh-CN"/>
              </w:rPr>
              <w:t>”从数据来源表的</w:t>
            </w:r>
            <w:r>
              <w:rPr>
                <w:rFonts w:hint="eastAsia" w:ascii="宋体" w:hAnsi="宋体" w:cs="宋体"/>
                <w:b w:val="0"/>
                <w:bCs w:val="0"/>
                <w:sz w:val="18"/>
                <w:szCs w:val="18"/>
                <w:vertAlign w:val="baseline"/>
                <w:lang w:val="en-US" w:eastAsia="zh-CN"/>
              </w:rPr>
              <w:t>G</w:t>
            </w:r>
            <w:r>
              <w:rPr>
                <w:rFonts w:hint="eastAsia" w:ascii="宋体" w:hAnsi="宋体" w:eastAsia="宋体" w:cs="宋体"/>
                <w:b w:val="0"/>
                <w:bCs w:val="0"/>
                <w:sz w:val="18"/>
                <w:szCs w:val="18"/>
                <w:vertAlign w:val="baseline"/>
                <w:lang w:val="en-US" w:eastAsia="zh-CN"/>
              </w:rPr>
              <w:t>列来取值，所以数据【来源类型】选择“列表”，所在列填“</w:t>
            </w:r>
            <w:r>
              <w:rPr>
                <w:rFonts w:hint="eastAsia" w:ascii="宋体" w:hAnsi="宋体" w:cs="宋体"/>
                <w:b w:val="0"/>
                <w:bCs w:val="0"/>
                <w:sz w:val="18"/>
                <w:szCs w:val="18"/>
                <w:vertAlign w:val="baseline"/>
                <w:lang w:val="en-US" w:eastAsia="zh-CN"/>
              </w:rPr>
              <w:t>G</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单据号</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，如“单据号”从数据来源表的</w:t>
            </w:r>
            <w:r>
              <w:rPr>
                <w:rFonts w:hint="eastAsia" w:cs="宋体"/>
                <w:b w:val="0"/>
                <w:bCs w:val="0"/>
                <w:sz w:val="18"/>
                <w:szCs w:val="18"/>
                <w:vertAlign w:val="baseline"/>
                <w:lang w:val="en-US" w:eastAsia="zh-CN"/>
              </w:rPr>
              <w:t>B</w:t>
            </w:r>
            <w:r>
              <w:rPr>
                <w:rFonts w:hint="eastAsia" w:ascii="宋体" w:hAnsi="宋体" w:eastAsia="宋体" w:cs="宋体"/>
                <w:b w:val="0"/>
                <w:bCs w:val="0"/>
                <w:sz w:val="18"/>
                <w:szCs w:val="18"/>
                <w:vertAlign w:val="baseline"/>
                <w:lang w:val="en-US" w:eastAsia="zh-CN"/>
              </w:rPr>
              <w:t>列来取值，所以数据【来源类型】选择“列表”，所在列填“</w:t>
            </w:r>
            <w:r>
              <w:rPr>
                <w:rFonts w:hint="eastAsia" w:cs="宋体"/>
                <w:b w:val="0"/>
                <w:bCs w:val="0"/>
                <w:sz w:val="18"/>
                <w:szCs w:val="18"/>
                <w:vertAlign w:val="baseline"/>
                <w:lang w:val="en-US" w:eastAsia="zh-CN"/>
              </w:rPr>
              <w:t>B</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名称(摘要）</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填写数据来源表中指定数据列或单元格</w:t>
            </w:r>
            <w:r>
              <w:rPr>
                <w:rFonts w:hint="eastAsia" w:ascii="宋体" w:hAnsi="宋体" w:cs="宋体"/>
                <w:b w:val="0"/>
                <w:bCs w:val="0"/>
                <w:sz w:val="18"/>
                <w:szCs w:val="18"/>
                <w:vertAlign w:val="baseline"/>
                <w:lang w:val="en-US" w:eastAsia="zh-CN"/>
              </w:rPr>
              <w:t>坐标</w:t>
            </w:r>
            <w:r>
              <w:rPr>
                <w:rFonts w:hint="eastAsia" w:ascii="宋体" w:hAnsi="宋体" w:eastAsia="宋体" w:cs="宋体"/>
                <w:b w:val="0"/>
                <w:bCs w:val="0"/>
                <w:sz w:val="18"/>
                <w:szCs w:val="18"/>
                <w:vertAlign w:val="baseline"/>
                <w:lang w:val="en-US" w:eastAsia="zh-CN"/>
              </w:rPr>
              <w:t>，如“</w:t>
            </w:r>
            <w:r>
              <w:rPr>
                <w:rFonts w:hint="eastAsia" w:cs="宋体"/>
                <w:b w:val="0"/>
                <w:bCs w:val="0"/>
                <w:sz w:val="18"/>
                <w:szCs w:val="18"/>
                <w:vertAlign w:val="baseline"/>
                <w:lang w:val="en-US" w:eastAsia="zh-CN"/>
              </w:rPr>
              <w:t>名称</w:t>
            </w:r>
            <w:r>
              <w:rPr>
                <w:rFonts w:hint="eastAsia" w:ascii="宋体" w:hAnsi="宋体" w:eastAsia="宋体" w:cs="宋体"/>
                <w:b w:val="0"/>
                <w:bCs w:val="0"/>
                <w:sz w:val="18"/>
                <w:szCs w:val="18"/>
                <w:vertAlign w:val="baseline"/>
                <w:lang w:val="en-US" w:eastAsia="zh-CN"/>
              </w:rPr>
              <w:t>”从数据来源表的</w:t>
            </w:r>
            <w:r>
              <w:rPr>
                <w:rFonts w:hint="eastAsia" w:cs="宋体"/>
                <w:b w:val="0"/>
                <w:bCs w:val="0"/>
                <w:sz w:val="18"/>
                <w:szCs w:val="18"/>
                <w:vertAlign w:val="baseline"/>
                <w:lang w:val="en-US" w:eastAsia="zh-CN"/>
              </w:rPr>
              <w:t>A</w:t>
            </w:r>
            <w:r>
              <w:rPr>
                <w:rFonts w:hint="eastAsia" w:ascii="宋体" w:hAnsi="宋体" w:eastAsia="宋体" w:cs="宋体"/>
                <w:b w:val="0"/>
                <w:bCs w:val="0"/>
                <w:sz w:val="18"/>
                <w:szCs w:val="18"/>
                <w:vertAlign w:val="baseline"/>
                <w:lang w:val="en-US" w:eastAsia="zh-CN"/>
              </w:rPr>
              <w:t>列来取值，所以数据【来源类型】选择“</w:t>
            </w:r>
            <w:r>
              <w:rPr>
                <w:rFonts w:hint="eastAsia" w:cs="宋体"/>
                <w:b w:val="0"/>
                <w:bCs w:val="0"/>
                <w:sz w:val="18"/>
                <w:szCs w:val="18"/>
                <w:vertAlign w:val="baseline"/>
                <w:lang w:val="en-US" w:eastAsia="zh-CN"/>
              </w:rPr>
              <w:t>列表</w:t>
            </w:r>
            <w:r>
              <w:rPr>
                <w:rFonts w:hint="eastAsia" w:ascii="宋体" w:hAnsi="宋体" w:eastAsia="宋体" w:cs="宋体"/>
                <w:b w:val="0"/>
                <w:bCs w:val="0"/>
                <w:sz w:val="18"/>
                <w:szCs w:val="18"/>
                <w:vertAlign w:val="baseline"/>
                <w:lang w:val="en-US" w:eastAsia="zh-CN"/>
              </w:rPr>
              <w:t>”，所在列填“</w:t>
            </w:r>
            <w:r>
              <w:rPr>
                <w:rFonts w:hint="eastAsia" w:cs="宋体"/>
                <w:b w:val="0"/>
                <w:bCs w:val="0"/>
                <w:sz w:val="18"/>
                <w:szCs w:val="18"/>
                <w:vertAlign w:val="baseline"/>
                <w:lang w:val="en-US" w:eastAsia="zh-CN"/>
              </w:rPr>
              <w:t>A</w:t>
            </w:r>
            <w:r>
              <w:rPr>
                <w:rFonts w:hint="eastAsia" w:ascii="宋体" w:hAnsi="宋体" w:eastAsia="宋体" w:cs="宋体"/>
                <w:b w:val="0"/>
                <w:bCs w:val="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6"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w:t>
            </w:r>
          </w:p>
        </w:tc>
        <w:tc>
          <w:tcPr>
            <w:tcW w:w="12314"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其他数据取值操作方式如上，填写对应本地导入文件的序号即可。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cs="宋体"/>
                <w:b/>
                <w:bCs/>
                <w:sz w:val="18"/>
                <w:szCs w:val="18"/>
                <w:vertAlign w:val="baseline"/>
                <w:lang w:val="en-US" w:eastAsia="zh-CN"/>
              </w:rPr>
              <w:t>新增字段映射：点击“新增字段映射”按钮，添加一个“报表字段映射”表，支持同时采集多个产品数据。</w:t>
            </w:r>
          </w:p>
        </w:tc>
      </w:tr>
    </w:tbl>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pgSz w:w="16838" w:h="11906" w:orient="landscape"/>
          <w:pgMar w:top="1814" w:right="1587" w:bottom="1800" w:left="1587" w:header="851" w:footer="992" w:gutter="0"/>
          <w:pgNumType w:fmt="decimal"/>
          <w:cols w:space="425" w:num="1"/>
          <w:docGrid w:type="lines" w:linePitch="312" w:charSpace="0"/>
        </w:sectPr>
      </w:pPr>
    </w:p>
    <w:p>
      <w:pPr>
        <w:pStyle w:val="18"/>
        <w:bidi w:val="0"/>
        <w:rPr>
          <w:rFonts w:hint="eastAsia"/>
          <w:lang w:val="en-US" w:eastAsia="zh-CN"/>
        </w:rPr>
      </w:pPr>
      <w:r>
        <w:rPr>
          <w:rFonts w:hint="eastAsia"/>
          <w:lang w:val="en-US" w:eastAsia="zh-CN"/>
        </w:rPr>
        <w:t>第三步，完成编辑后提交：新增模板内容填写完成后，点击【提交】，完成模板的新增；或者点击【取消】，取消新增模板。</w:t>
      </w:r>
    </w:p>
    <w:p>
      <w:pPr>
        <w:pStyle w:val="18"/>
        <w:numPr>
          <w:ilvl w:val="0"/>
          <w:numId w:val="3"/>
        </w:numPr>
        <w:bidi w:val="0"/>
        <w:ind w:left="420" w:leftChars="0" w:firstLine="0" w:firstLineChars="0"/>
        <w:rPr>
          <w:rFonts w:hint="eastAsia"/>
          <w:b/>
          <w:bCs/>
          <w:lang w:val="en-US" w:eastAsia="zh-CN"/>
        </w:rPr>
      </w:pPr>
      <w:r>
        <w:rPr>
          <w:rFonts w:hint="eastAsia"/>
          <w:b/>
          <w:bCs/>
          <w:lang w:val="en-US" w:eastAsia="zh-CN"/>
        </w:rPr>
        <w:t>修改模板</w:t>
      </w:r>
    </w:p>
    <w:p>
      <w:pPr>
        <w:pStyle w:val="18"/>
        <w:bidi w:val="0"/>
        <w:rPr>
          <w:rFonts w:hint="eastAsia"/>
          <w:lang w:val="en-US" w:eastAsia="zh-CN"/>
        </w:rPr>
      </w:pPr>
      <w:r>
        <w:rPr>
          <w:rFonts w:hint="eastAsia"/>
          <w:lang w:val="en-US" w:eastAsia="zh-CN"/>
        </w:rPr>
        <w:t>如果销售明细数据来源表的样式发生了变化，需要在广西企业电子统计台账系统中对原来的模板进行相应的修改，与新的销售明细数据来源表进行匹配。修改模板的操作步骤如下：</w:t>
      </w:r>
    </w:p>
    <w:p>
      <w:pPr>
        <w:pStyle w:val="18"/>
        <w:bidi w:val="0"/>
        <w:rPr>
          <w:rFonts w:hint="eastAsia"/>
          <w:lang w:val="en-US" w:eastAsia="zh-CN"/>
        </w:rPr>
      </w:pPr>
      <w:r>
        <w:rPr>
          <w:rFonts w:hint="eastAsia"/>
          <w:lang w:val="en-US" w:eastAsia="zh-CN"/>
        </w:rPr>
        <w:t>第一步，进入修改模板界面：在【销售明细采集】界面，点击【导入销售明细】，选择需要修改的【模板名称】，然后点击【修改模板】，跳转到修改模板界面。</w:t>
      </w:r>
    </w:p>
    <w:p>
      <w:pPr>
        <w:pStyle w:val="19"/>
        <w:bidi w:val="0"/>
      </w:pPr>
      <w:r>
        <w:drawing>
          <wp:inline distT="0" distB="0" distL="114300" distR="114300">
            <wp:extent cx="3695700" cy="57150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3695700" cy="571500"/>
                    </a:xfrm>
                    <a:prstGeom prst="rect">
                      <a:avLst/>
                    </a:prstGeom>
                    <a:noFill/>
                    <a:ln>
                      <a:noFill/>
                    </a:ln>
                  </pic:spPr>
                </pic:pic>
              </a:graphicData>
            </a:graphic>
          </wp:inline>
        </w:drawing>
      </w:r>
    </w:p>
    <w:p>
      <w:pPr>
        <w:pStyle w:val="19"/>
        <w:bidi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5266690" cy="1184910"/>
            <wp:effectExtent l="0" t="0" r="10160" b="1524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64"/>
                    <a:stretch>
                      <a:fillRect/>
                    </a:stretch>
                  </pic:blipFill>
                  <pic:spPr>
                    <a:xfrm>
                      <a:off x="0" y="0"/>
                      <a:ext cx="5266690" cy="118491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第二步，在模板编辑页面，修改模板的信息，完成修改后点击【提交】完成模板信息的更新修改；或者点击【取消】，取消对模板的修改。</w:t>
      </w:r>
    </w:p>
    <w:p>
      <w:pPr>
        <w:pStyle w:val="19"/>
        <w:bidi w:val="0"/>
        <w:rPr>
          <w:rFonts w:hint="eastAsia"/>
          <w:lang w:val="en-US" w:eastAsia="zh-CN"/>
        </w:rPr>
      </w:pPr>
      <w:r>
        <w:drawing>
          <wp:inline distT="0" distB="0" distL="114300" distR="114300">
            <wp:extent cx="3267075" cy="533400"/>
            <wp:effectExtent l="0" t="0" r="952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5"/>
                    <a:stretch>
                      <a:fillRect/>
                    </a:stretch>
                  </pic:blipFill>
                  <pic:spPr>
                    <a:xfrm>
                      <a:off x="0" y="0"/>
                      <a:ext cx="3267075" cy="533400"/>
                    </a:xfrm>
                    <a:prstGeom prst="rect">
                      <a:avLst/>
                    </a:prstGeom>
                    <a:noFill/>
                    <a:ln>
                      <a:noFill/>
                    </a:ln>
                  </pic:spPr>
                </pic:pic>
              </a:graphicData>
            </a:graphic>
          </wp:inline>
        </w:drawing>
      </w:r>
    </w:p>
    <w:p>
      <w:pPr>
        <w:pStyle w:val="6"/>
        <w:bidi w:val="0"/>
        <w:ind w:left="864" w:leftChars="0" w:hanging="864" w:firstLineChars="0"/>
        <w:outlineLvl w:val="4"/>
        <w:rPr>
          <w:rFonts w:hint="eastAsia"/>
          <w:lang w:val="en-US" w:eastAsia="zh-CN"/>
        </w:rPr>
      </w:pPr>
      <w:r>
        <w:rPr>
          <w:rFonts w:hint="eastAsia"/>
          <w:lang w:val="en-US" w:eastAsia="zh-CN"/>
        </w:rPr>
        <w:t>导入销售明细数据</w:t>
      </w:r>
    </w:p>
    <w:p>
      <w:pPr>
        <w:pStyle w:val="18"/>
        <w:bidi w:val="0"/>
        <w:rPr>
          <w:rFonts w:hint="eastAsia"/>
          <w:lang w:val="en-US" w:eastAsia="zh-CN"/>
        </w:rPr>
      </w:pPr>
      <w:r>
        <w:rPr>
          <w:rFonts w:hint="eastAsia"/>
          <w:lang w:val="en-US" w:eastAsia="zh-CN"/>
        </w:rPr>
        <w:t>模板配置完成后，即可使用销售明细数据来源表（excel表格），直接把销售明细数据，一键导入到广西企业电子统计台账系统中。具体操作步骤如下：</w:t>
      </w:r>
    </w:p>
    <w:p>
      <w:pPr>
        <w:pStyle w:val="18"/>
        <w:bidi w:val="0"/>
        <w:rPr>
          <w:rFonts w:hint="eastAsia"/>
          <w:lang w:val="en-US" w:eastAsia="zh-CN"/>
        </w:rPr>
      </w:pPr>
      <w:r>
        <w:rPr>
          <w:rFonts w:hint="eastAsia"/>
          <w:lang w:val="en-US" w:eastAsia="zh-CN"/>
        </w:rPr>
        <w:t>第一步，在【销售明细采集】界面，点击【导入销售明细】，选择与导入表格匹配的【报表模板】，及选择【数据所属时间】，然后点击【Excel数据导入】，跳转到选择导入表格的界面。</w:t>
      </w:r>
    </w:p>
    <w:p>
      <w:pPr>
        <w:pStyle w:val="19"/>
        <w:bidi w:val="0"/>
      </w:pPr>
      <w:r>
        <w:drawing>
          <wp:inline distT="0" distB="0" distL="114300" distR="114300">
            <wp:extent cx="3667125" cy="638175"/>
            <wp:effectExtent l="0" t="0" r="952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6"/>
                    <a:stretch>
                      <a:fillRect/>
                    </a:stretch>
                  </pic:blipFill>
                  <pic:spPr>
                    <a:xfrm>
                      <a:off x="0" y="0"/>
                      <a:ext cx="3667125" cy="63817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70500" cy="793115"/>
            <wp:effectExtent l="0" t="0" r="6350" b="698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7"/>
                    <a:stretch>
                      <a:fillRect/>
                    </a:stretch>
                  </pic:blipFill>
                  <pic:spPr>
                    <a:xfrm>
                      <a:off x="0" y="0"/>
                      <a:ext cx="5270500" cy="79311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第二步，选择导入的表格，点击打开，完成数据采集。</w:t>
      </w:r>
    </w:p>
    <w:p>
      <w:pPr>
        <w:pStyle w:val="19"/>
        <w:bidi w:val="0"/>
      </w:pPr>
      <w:r>
        <w:drawing>
          <wp:inline distT="0" distB="0" distL="114300" distR="114300">
            <wp:extent cx="5273675" cy="2646045"/>
            <wp:effectExtent l="0" t="0" r="14605" b="5715"/>
            <wp:docPr id="1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pic:cNvPicPr>
                      <a:picLocks noChangeAspect="1"/>
                    </pic:cNvPicPr>
                  </pic:nvPicPr>
                  <pic:blipFill>
                    <a:blip r:embed="rId68"/>
                    <a:stretch>
                      <a:fillRect/>
                    </a:stretch>
                  </pic:blipFill>
                  <pic:spPr>
                    <a:xfrm>
                      <a:off x="0" y="0"/>
                      <a:ext cx="5273675" cy="2646045"/>
                    </a:xfrm>
                    <a:prstGeom prst="rect">
                      <a:avLst/>
                    </a:prstGeom>
                    <a:noFill/>
                    <a:ln>
                      <a:noFill/>
                    </a:ln>
                  </pic:spPr>
                </pic:pic>
              </a:graphicData>
            </a:graphic>
          </wp:inline>
        </w:drawing>
      </w:r>
    </w:p>
    <w:p>
      <w:pPr>
        <w:pStyle w:val="6"/>
        <w:bidi w:val="0"/>
        <w:ind w:left="864" w:leftChars="0" w:hanging="864" w:firstLineChars="0"/>
        <w:outlineLvl w:val="4"/>
        <w:rPr>
          <w:rFonts w:hint="default"/>
          <w:lang w:val="en-US" w:eastAsia="zh-CN"/>
        </w:rPr>
      </w:pPr>
      <w:r>
        <w:rPr>
          <w:rFonts w:hint="eastAsia"/>
          <w:lang w:val="en-US" w:eastAsia="zh-CN"/>
        </w:rPr>
        <w:t>销售明细采集数据查询、新增、删除、清空与编辑</w:t>
      </w:r>
    </w:p>
    <w:p>
      <w:pPr>
        <w:pStyle w:val="18"/>
        <w:bidi w:val="0"/>
        <w:rPr>
          <w:rFonts w:hint="default"/>
          <w:lang w:val="en-US" w:eastAsia="zh-CN"/>
        </w:rPr>
      </w:pPr>
      <w:r>
        <w:rPr>
          <w:rFonts w:hint="eastAsia"/>
          <w:lang w:val="en-US" w:eastAsia="zh-CN"/>
        </w:rPr>
        <w:t>系统支持对【销售明细采集】的数据进行查询、新增、删除、清空与编辑的操作，并保存操作的记录。</w:t>
      </w:r>
    </w:p>
    <w:p>
      <w:pPr>
        <w:pStyle w:val="18"/>
        <w:numPr>
          <w:ilvl w:val="0"/>
          <w:numId w:val="4"/>
        </w:numPr>
        <w:bidi w:val="0"/>
        <w:ind w:left="420" w:leftChars="0" w:firstLine="0" w:firstLineChars="0"/>
        <w:rPr>
          <w:rFonts w:hint="default"/>
          <w:b/>
          <w:bCs/>
          <w:lang w:val="en-US" w:eastAsia="zh-CN"/>
        </w:rPr>
      </w:pPr>
      <w:r>
        <w:rPr>
          <w:rFonts w:hint="eastAsia"/>
          <w:b/>
          <w:bCs/>
          <w:lang w:val="en-US" w:eastAsia="zh-CN"/>
        </w:rPr>
        <w:t>查询</w:t>
      </w:r>
    </w:p>
    <w:p>
      <w:pPr>
        <w:pStyle w:val="18"/>
        <w:bidi w:val="0"/>
        <w:rPr>
          <w:rFonts w:hint="eastAsia"/>
          <w:lang w:val="en-US" w:eastAsia="zh-CN"/>
        </w:rPr>
      </w:pPr>
      <w:r>
        <w:rPr>
          <w:rFonts w:hint="eastAsia"/>
          <w:lang w:val="en-US" w:eastAsia="zh-CN"/>
        </w:rPr>
        <w:t>在查询框中输入关键信息，点击【查询】，按条件对采集的数据进行筛选查询。</w:t>
      </w:r>
    </w:p>
    <w:p>
      <w:pPr>
        <w:pStyle w:val="19"/>
        <w:bidi w:val="0"/>
        <w:rPr>
          <w:rFonts w:hint="default"/>
          <w:lang w:val="en-US" w:eastAsia="zh-CN"/>
        </w:rPr>
      </w:pPr>
      <w:r>
        <w:drawing>
          <wp:inline distT="0" distB="0" distL="114300" distR="114300">
            <wp:extent cx="4610100" cy="59055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69"/>
                    <a:stretch>
                      <a:fillRect/>
                    </a:stretch>
                  </pic:blipFill>
                  <pic:spPr>
                    <a:xfrm>
                      <a:off x="0" y="0"/>
                      <a:ext cx="4610100" cy="590550"/>
                    </a:xfrm>
                    <a:prstGeom prst="rect">
                      <a:avLst/>
                    </a:prstGeom>
                    <a:noFill/>
                    <a:ln>
                      <a:noFill/>
                    </a:ln>
                  </pic:spPr>
                </pic:pic>
              </a:graphicData>
            </a:graphic>
          </wp:inline>
        </w:drawing>
      </w:r>
    </w:p>
    <w:p>
      <w:pPr>
        <w:pStyle w:val="18"/>
        <w:numPr>
          <w:ilvl w:val="0"/>
          <w:numId w:val="4"/>
        </w:numPr>
        <w:bidi w:val="0"/>
        <w:ind w:left="420" w:leftChars="0" w:firstLine="0" w:firstLineChars="0"/>
        <w:rPr>
          <w:rFonts w:hint="default"/>
          <w:b/>
          <w:bCs/>
          <w:lang w:val="en-US" w:eastAsia="zh-CN"/>
        </w:rPr>
      </w:pPr>
      <w:r>
        <w:rPr>
          <w:rFonts w:hint="eastAsia"/>
          <w:b/>
          <w:bCs/>
          <w:lang w:val="en-US" w:eastAsia="zh-CN"/>
        </w:rPr>
        <w:t>新增</w:t>
      </w:r>
    </w:p>
    <w:p>
      <w:pPr>
        <w:pStyle w:val="18"/>
        <w:bidi w:val="0"/>
        <w:rPr>
          <w:rFonts w:hint="eastAsia"/>
          <w:lang w:val="en-US" w:eastAsia="zh-CN"/>
        </w:rPr>
      </w:pPr>
      <w:r>
        <w:rPr>
          <w:rFonts w:hint="eastAsia"/>
          <w:lang w:val="en-US" w:eastAsia="zh-CN"/>
        </w:rPr>
        <w:t>点击【新增】按钮，录入新增数据的内容后点击【提交】，即可新增一条销售明细数据。</w:t>
      </w:r>
    </w:p>
    <w:p>
      <w:pPr>
        <w:pStyle w:val="19"/>
        <w:bidi w:val="0"/>
      </w:pPr>
      <w:r>
        <w:drawing>
          <wp:inline distT="0" distB="0" distL="114300" distR="114300">
            <wp:extent cx="3162300" cy="561975"/>
            <wp:effectExtent l="0" t="0" r="7620" b="19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0"/>
                    <a:stretch>
                      <a:fillRect/>
                    </a:stretch>
                  </pic:blipFill>
                  <pic:spPr>
                    <a:xfrm>
                      <a:off x="0" y="0"/>
                      <a:ext cx="3162300" cy="561975"/>
                    </a:xfrm>
                    <a:prstGeom prst="rect">
                      <a:avLst/>
                    </a:prstGeom>
                    <a:noFill/>
                    <a:ln>
                      <a:noFill/>
                    </a:ln>
                  </pic:spPr>
                </pic:pic>
              </a:graphicData>
            </a:graphic>
          </wp:inline>
        </w:drawing>
      </w:r>
    </w:p>
    <w:p>
      <w:pPr>
        <w:pStyle w:val="18"/>
        <w:numPr>
          <w:ilvl w:val="0"/>
          <w:numId w:val="4"/>
        </w:numPr>
        <w:bidi w:val="0"/>
        <w:ind w:left="420" w:leftChars="0" w:firstLine="0" w:firstLineChars="0"/>
        <w:rPr>
          <w:rFonts w:hint="eastAsia"/>
          <w:b/>
          <w:bCs/>
          <w:lang w:val="en-US" w:eastAsia="zh-CN"/>
        </w:rPr>
      </w:pPr>
      <w:r>
        <w:rPr>
          <w:rFonts w:hint="eastAsia"/>
          <w:b/>
          <w:bCs/>
          <w:lang w:val="en-US" w:eastAsia="zh-CN"/>
        </w:rPr>
        <w:t>删除</w:t>
      </w:r>
    </w:p>
    <w:p>
      <w:pPr>
        <w:pStyle w:val="18"/>
        <w:bidi w:val="0"/>
        <w:rPr>
          <w:rFonts w:hint="eastAsia"/>
          <w:lang w:val="en-US" w:eastAsia="zh-CN"/>
        </w:rPr>
      </w:pPr>
      <w:r>
        <w:rPr>
          <w:rFonts w:hint="eastAsia"/>
          <w:lang w:val="en-US" w:eastAsia="zh-CN"/>
        </w:rPr>
        <w:t>【销售明细采集】的数据删除操作分为批量删除和单个删除两种方式。</w:t>
      </w:r>
    </w:p>
    <w:p>
      <w:pPr>
        <w:pStyle w:val="18"/>
        <w:bidi w:val="0"/>
        <w:rPr>
          <w:rFonts w:hint="eastAsia"/>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批量删除：点击列表左侧【方框】打√，选中需要删除的数据后，点击数据列表上方【删除】按钮，在弹出的确认删除对话框中点击【确定】，批量删除所有选中的数据。</w:t>
      </w:r>
    </w:p>
    <w:p>
      <w:pPr>
        <w:pStyle w:val="19"/>
        <w:bidi w:val="0"/>
      </w:pPr>
      <w:r>
        <w:drawing>
          <wp:inline distT="0" distB="0" distL="114300" distR="114300">
            <wp:extent cx="5268595" cy="1730375"/>
            <wp:effectExtent l="0" t="0" r="8255" b="3175"/>
            <wp:docPr id="1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3"/>
                    <pic:cNvPicPr>
                      <a:picLocks noChangeAspect="1"/>
                    </pic:cNvPicPr>
                  </pic:nvPicPr>
                  <pic:blipFill>
                    <a:blip r:embed="rId71"/>
                    <a:stretch>
                      <a:fillRect/>
                    </a:stretch>
                  </pic:blipFill>
                  <pic:spPr>
                    <a:xfrm>
                      <a:off x="0" y="0"/>
                      <a:ext cx="5268595" cy="17303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单个删除：点击数据列表右侧【删除】按钮，在弹出的确认删除对话框中点击【确定】，即可删除该条数据信息。</w:t>
      </w:r>
    </w:p>
    <w:p>
      <w:pPr>
        <w:pStyle w:val="19"/>
        <w:bidi w:val="0"/>
        <w:rPr>
          <w:rFonts w:hint="default"/>
          <w:lang w:val="en-US" w:eastAsia="zh-CN"/>
        </w:rPr>
      </w:pPr>
      <w:r>
        <w:drawing>
          <wp:inline distT="0" distB="0" distL="114300" distR="114300">
            <wp:extent cx="5269865" cy="1065530"/>
            <wp:effectExtent l="0" t="0" r="6985" b="1270"/>
            <wp:docPr id="1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
                    <pic:cNvPicPr>
                      <a:picLocks noChangeAspect="1"/>
                    </pic:cNvPicPr>
                  </pic:nvPicPr>
                  <pic:blipFill>
                    <a:blip r:embed="rId72"/>
                    <a:stretch>
                      <a:fillRect/>
                    </a:stretch>
                  </pic:blipFill>
                  <pic:spPr>
                    <a:xfrm>
                      <a:off x="0" y="0"/>
                      <a:ext cx="5269865" cy="1065530"/>
                    </a:xfrm>
                    <a:prstGeom prst="rect">
                      <a:avLst/>
                    </a:prstGeom>
                    <a:noFill/>
                    <a:ln>
                      <a:noFill/>
                    </a:ln>
                  </pic:spPr>
                </pic:pic>
              </a:graphicData>
            </a:graphic>
          </wp:inline>
        </w:drawing>
      </w:r>
    </w:p>
    <w:p>
      <w:pPr>
        <w:pStyle w:val="18"/>
        <w:numPr>
          <w:ilvl w:val="0"/>
          <w:numId w:val="4"/>
        </w:numPr>
        <w:bidi w:val="0"/>
        <w:ind w:left="420" w:leftChars="0" w:firstLine="0" w:firstLineChars="0"/>
        <w:rPr>
          <w:rFonts w:hint="eastAsia"/>
          <w:b/>
          <w:bCs/>
          <w:lang w:val="en-US" w:eastAsia="zh-CN"/>
        </w:rPr>
      </w:pPr>
      <w:r>
        <w:rPr>
          <w:rFonts w:hint="eastAsia"/>
          <w:b/>
          <w:bCs/>
          <w:lang w:val="en-US" w:eastAsia="zh-CN"/>
        </w:rPr>
        <w:t>清空</w:t>
      </w:r>
    </w:p>
    <w:p>
      <w:pPr>
        <w:pStyle w:val="18"/>
        <w:bidi w:val="0"/>
        <w:rPr>
          <w:rFonts w:hint="eastAsia"/>
          <w:lang w:val="en-US" w:eastAsia="zh-CN"/>
        </w:rPr>
      </w:pPr>
      <w:r>
        <w:rPr>
          <w:rFonts w:hint="eastAsia"/>
          <w:lang w:val="en-US" w:eastAsia="zh-CN"/>
        </w:rPr>
        <w:t>系统支持一键清空已采集的【销售明细采集】数据。点击【清空】按钮，在弹出的确认对话框中点击【确定】，一键清空系统已采集的销售明细原始数据。</w:t>
      </w:r>
    </w:p>
    <w:p>
      <w:pPr>
        <w:pStyle w:val="19"/>
        <w:bidi w:val="0"/>
        <w:rPr>
          <w:rFonts w:hint="default"/>
          <w:lang w:val="en-US" w:eastAsia="zh-CN"/>
        </w:rPr>
      </w:pPr>
      <w:r>
        <w:drawing>
          <wp:inline distT="0" distB="0" distL="114300" distR="114300">
            <wp:extent cx="4048125" cy="466725"/>
            <wp:effectExtent l="0" t="0" r="9525" b="9525"/>
            <wp:docPr id="1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6"/>
                    <pic:cNvPicPr>
                      <a:picLocks noChangeAspect="1"/>
                    </pic:cNvPicPr>
                  </pic:nvPicPr>
                  <pic:blipFill>
                    <a:blip r:embed="rId73"/>
                    <a:stretch>
                      <a:fillRect/>
                    </a:stretch>
                  </pic:blipFill>
                  <pic:spPr>
                    <a:xfrm>
                      <a:off x="0" y="0"/>
                      <a:ext cx="4048125" cy="466725"/>
                    </a:xfrm>
                    <a:prstGeom prst="rect">
                      <a:avLst/>
                    </a:prstGeom>
                    <a:noFill/>
                    <a:ln>
                      <a:noFill/>
                    </a:ln>
                  </pic:spPr>
                </pic:pic>
              </a:graphicData>
            </a:graphic>
          </wp:inline>
        </w:drawing>
      </w:r>
    </w:p>
    <w:p>
      <w:pPr>
        <w:pStyle w:val="18"/>
        <w:numPr>
          <w:ilvl w:val="0"/>
          <w:numId w:val="4"/>
        </w:numPr>
        <w:bidi w:val="0"/>
        <w:ind w:left="420" w:leftChars="0" w:firstLine="0" w:firstLineChars="0"/>
        <w:rPr>
          <w:rFonts w:hint="default"/>
          <w:b/>
          <w:bCs/>
          <w:lang w:val="en-US" w:eastAsia="zh-CN"/>
        </w:rPr>
      </w:pPr>
      <w:r>
        <w:rPr>
          <w:rFonts w:hint="eastAsia"/>
          <w:b/>
          <w:bCs/>
          <w:lang w:val="en-US" w:eastAsia="zh-CN"/>
        </w:rPr>
        <w:t>编辑</w:t>
      </w:r>
    </w:p>
    <w:p>
      <w:pPr>
        <w:pStyle w:val="18"/>
        <w:bidi w:val="0"/>
        <w:rPr>
          <w:rFonts w:hint="eastAsia"/>
          <w:lang w:val="en-US" w:eastAsia="zh-CN"/>
        </w:rPr>
      </w:pPr>
      <w:r>
        <w:rPr>
          <w:rFonts w:hint="eastAsia"/>
          <w:lang w:val="en-US" w:eastAsia="zh-CN"/>
        </w:rPr>
        <w:t>系统支持对【销售明细采集】的数据进行修改编辑。具体步骤如下：</w:t>
      </w:r>
    </w:p>
    <w:p>
      <w:pPr>
        <w:pStyle w:val="18"/>
        <w:bidi w:val="0"/>
        <w:rPr>
          <w:rFonts w:hint="eastAsia"/>
          <w:lang w:val="en-US" w:eastAsia="zh-CN"/>
        </w:rPr>
      </w:pPr>
      <w:r>
        <w:rPr>
          <w:rFonts w:hint="eastAsia"/>
          <w:lang w:val="en-US" w:eastAsia="zh-CN"/>
        </w:rPr>
        <w:t>第一步，进入编辑页：点击数据列表右侧【编辑】按钮，弹出编辑修改数据的界面。</w:t>
      </w:r>
    </w:p>
    <w:p>
      <w:pPr>
        <w:pStyle w:val="19"/>
        <w:bidi w:val="0"/>
        <w:rPr>
          <w:rFonts w:hint="default"/>
          <w:lang w:val="en-US" w:eastAsia="zh-CN"/>
        </w:rPr>
      </w:pPr>
      <w:r>
        <w:drawing>
          <wp:inline distT="0" distB="0" distL="114300" distR="114300">
            <wp:extent cx="5272405" cy="1042670"/>
            <wp:effectExtent l="0" t="0" r="4445" b="5080"/>
            <wp:docPr id="1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7"/>
                    <pic:cNvPicPr>
                      <a:picLocks noChangeAspect="1"/>
                    </pic:cNvPicPr>
                  </pic:nvPicPr>
                  <pic:blipFill>
                    <a:blip r:embed="rId74"/>
                    <a:stretch>
                      <a:fillRect/>
                    </a:stretch>
                  </pic:blipFill>
                  <pic:spPr>
                    <a:xfrm>
                      <a:off x="0" y="0"/>
                      <a:ext cx="5272405" cy="104267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第二步，修改数据：修改数据的内容。</w:t>
      </w:r>
    </w:p>
    <w:p>
      <w:pPr>
        <w:pStyle w:val="18"/>
        <w:bidi w:val="0"/>
        <w:rPr>
          <w:rFonts w:hint="eastAsia"/>
          <w:lang w:val="en-US" w:eastAsia="zh-CN"/>
        </w:rPr>
      </w:pPr>
      <w:r>
        <w:rPr>
          <w:rFonts w:hint="eastAsia"/>
          <w:lang w:val="en-US" w:eastAsia="zh-CN"/>
        </w:rPr>
        <w:t>第三步，提交修改：数据修改完成后，点击【提交】，在弹出的确认窗口中点击【确定】，完成指定数据内容的修改；或者点击【取消】，取消本次修改的操作。</w:t>
      </w:r>
    </w:p>
    <w:p>
      <w:pPr>
        <w:pStyle w:val="19"/>
        <w:bidi w:val="0"/>
        <w:rPr>
          <w:rFonts w:hint="default"/>
          <w:lang w:val="en-US" w:eastAsia="zh-CN"/>
        </w:rPr>
      </w:pPr>
      <w:r>
        <w:drawing>
          <wp:inline distT="0" distB="0" distL="114300" distR="114300">
            <wp:extent cx="1638300" cy="44767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75"/>
                    <a:stretch>
                      <a:fillRect/>
                    </a:stretch>
                  </pic:blipFill>
                  <pic:spPr>
                    <a:xfrm>
                      <a:off x="0" y="0"/>
                      <a:ext cx="1638300" cy="447675"/>
                    </a:xfrm>
                    <a:prstGeom prst="rect">
                      <a:avLst/>
                    </a:prstGeom>
                    <a:noFill/>
                    <a:ln>
                      <a:noFill/>
                    </a:ln>
                  </pic:spPr>
                </pic:pic>
              </a:graphicData>
            </a:graphic>
          </wp:inline>
        </w:drawing>
      </w:r>
    </w:p>
    <w:p>
      <w:pPr>
        <w:pStyle w:val="6"/>
        <w:bidi w:val="0"/>
        <w:ind w:left="864" w:leftChars="0" w:hanging="864" w:firstLineChars="0"/>
        <w:outlineLvl w:val="4"/>
        <w:rPr>
          <w:rFonts w:hint="default"/>
          <w:lang w:val="en-US" w:eastAsia="zh-CN"/>
        </w:rPr>
      </w:pPr>
      <w:r>
        <w:rPr>
          <w:rFonts w:hint="eastAsia"/>
          <w:lang w:val="en-US" w:eastAsia="zh-CN"/>
        </w:rPr>
        <w:t>查看修改记录</w:t>
      </w:r>
    </w:p>
    <w:p>
      <w:pPr>
        <w:pStyle w:val="18"/>
        <w:bidi w:val="0"/>
        <w:rPr>
          <w:rFonts w:hint="eastAsia"/>
          <w:lang w:val="en-US" w:eastAsia="zh-CN"/>
        </w:rPr>
      </w:pPr>
      <w:r>
        <w:rPr>
          <w:rFonts w:hint="eastAsia"/>
          <w:lang w:val="en-US" w:eastAsia="zh-CN"/>
        </w:rPr>
        <w:t>系统支持查看【销售明细采集】数据的修改记录信息，记录信息包括了修改时间、修改内容和操作类型。点击【修改记录】，进入到查看修改记录查看页面。可选择【修改开始日期】和【修改结束日期】，来筛选查询修改记录。</w:t>
      </w:r>
    </w:p>
    <w:p>
      <w:pPr>
        <w:pStyle w:val="19"/>
        <w:bidi w:val="0"/>
        <w:rPr>
          <w:rFonts w:hint="default"/>
          <w:lang w:val="en-US" w:eastAsia="zh-CN"/>
        </w:rPr>
      </w:pPr>
      <w:r>
        <w:drawing>
          <wp:inline distT="0" distB="0" distL="114300" distR="114300">
            <wp:extent cx="4162425" cy="495300"/>
            <wp:effectExtent l="0" t="0" r="9525" b="0"/>
            <wp:docPr id="2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
                    <pic:cNvPicPr>
                      <a:picLocks noChangeAspect="1"/>
                    </pic:cNvPicPr>
                  </pic:nvPicPr>
                  <pic:blipFill>
                    <a:blip r:embed="rId76"/>
                    <a:stretch>
                      <a:fillRect/>
                    </a:stretch>
                  </pic:blipFill>
                  <pic:spPr>
                    <a:xfrm>
                      <a:off x="0" y="0"/>
                      <a:ext cx="4162425" cy="495300"/>
                    </a:xfrm>
                    <a:prstGeom prst="rect">
                      <a:avLst/>
                    </a:prstGeom>
                    <a:noFill/>
                    <a:ln>
                      <a:noFill/>
                    </a:ln>
                  </pic:spPr>
                </pic:pic>
              </a:graphicData>
            </a:graphic>
          </wp:inline>
        </w:drawing>
      </w:r>
    </w:p>
    <w:p>
      <w:r>
        <w:drawing>
          <wp:inline distT="0" distB="0" distL="114300" distR="114300">
            <wp:extent cx="5270500" cy="1259840"/>
            <wp:effectExtent l="0" t="0" r="6350" b="16510"/>
            <wp:docPr id="2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
                    <pic:cNvPicPr>
                      <a:picLocks noChangeAspect="1"/>
                    </pic:cNvPicPr>
                  </pic:nvPicPr>
                  <pic:blipFill>
                    <a:blip r:embed="rId77"/>
                    <a:stretch>
                      <a:fillRect/>
                    </a:stretch>
                  </pic:blipFill>
                  <pic:spPr>
                    <a:xfrm>
                      <a:off x="0" y="0"/>
                      <a:ext cx="5270500" cy="125984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63" w:name="_Toc13594"/>
      <w:r>
        <w:rPr>
          <w:rFonts w:hint="eastAsia"/>
          <w:lang w:val="en-US" w:eastAsia="zh-CN"/>
        </w:rPr>
        <w:t>入库明细采集</w:t>
      </w:r>
      <w:bookmarkEnd w:id="63"/>
    </w:p>
    <w:p>
      <w:pPr>
        <w:pStyle w:val="5"/>
        <w:bidi w:val="0"/>
        <w:rPr>
          <w:rFonts w:hint="default"/>
          <w:lang w:val="en-US" w:eastAsia="zh-CN"/>
        </w:rPr>
      </w:pPr>
      <w:r>
        <w:rPr>
          <w:rFonts w:hint="eastAsia"/>
          <w:lang w:val="en-US" w:eastAsia="zh-CN"/>
        </w:rPr>
        <w:t>业务及功能描述</w:t>
      </w:r>
    </w:p>
    <w:p>
      <w:pPr>
        <w:pStyle w:val="18"/>
        <w:bidi w:val="0"/>
        <w:rPr>
          <w:rFonts w:hint="default"/>
          <w:lang w:val="en-US" w:eastAsia="zh-CN"/>
        </w:rPr>
      </w:pPr>
      <w:r>
        <w:rPr>
          <w:rFonts w:hint="eastAsia"/>
          <w:lang w:val="en-US" w:eastAsia="zh-CN"/>
        </w:rPr>
        <w:t>用户登录系统后，在系统首页点击【数据采集审核】→【数据采集】→【入库明细采集】，或者在系统左侧功能菜单依次点击【工业】→【数据采集】→【入库明细采集】，进入到【入库明细采集】功能界面。</w:t>
      </w:r>
    </w:p>
    <w:p>
      <w:pPr>
        <w:pStyle w:val="18"/>
        <w:bidi w:val="0"/>
        <w:rPr>
          <w:rFonts w:hint="eastAsia"/>
          <w:lang w:val="en-US" w:eastAsia="zh-CN"/>
        </w:rPr>
      </w:pPr>
      <w:r>
        <w:rPr>
          <w:rFonts w:hint="eastAsia"/>
          <w:lang w:val="en-US" w:eastAsia="zh-CN"/>
        </w:rPr>
        <w:t>支持通过手动新增和Excel批量导入两种方式采集入库明细数据，采集的数据信息包括了数据表名称、开单日期、单据号、名称(摘要)、单位、数量、销售参考单价、规格、自定义规格。</w:t>
      </w:r>
    </w:p>
    <w:p>
      <w:pPr>
        <w:pStyle w:val="18"/>
        <w:bidi w:val="0"/>
        <w:rPr>
          <w:rFonts w:hint="eastAsia"/>
          <w:lang w:val="en-US" w:eastAsia="zh-CN"/>
        </w:rPr>
      </w:pPr>
      <w:r>
        <w:rPr>
          <w:rFonts w:hint="eastAsia"/>
          <w:lang w:val="en-US" w:eastAsia="zh-CN"/>
        </w:rPr>
        <w:t>系统需要采集的入库明细原始数据，一般存在于单位的库存流水数据表中。用户可从目前正在使用的管理系统中导出相关表格，在广西企业电子统计台账系统中建立数据采集模板，实现一键采集原始数据。</w:t>
      </w:r>
    </w:p>
    <w:p>
      <w:pPr>
        <w:pStyle w:val="19"/>
        <w:bidi w:val="0"/>
        <w:jc w:val="center"/>
        <w:rPr>
          <w:rFonts w:hint="default"/>
          <w:lang w:val="en-US" w:eastAsia="zh-CN"/>
        </w:rPr>
      </w:pPr>
      <w:r>
        <w:drawing>
          <wp:inline distT="0" distB="0" distL="114300" distR="114300">
            <wp:extent cx="5268595" cy="1833245"/>
            <wp:effectExtent l="0" t="0" r="8255" b="14605"/>
            <wp:docPr id="2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3"/>
                    <pic:cNvPicPr>
                      <a:picLocks noChangeAspect="1"/>
                    </pic:cNvPicPr>
                  </pic:nvPicPr>
                  <pic:blipFill>
                    <a:blip r:embed="rId78"/>
                    <a:stretch>
                      <a:fillRect/>
                    </a:stretch>
                  </pic:blipFill>
                  <pic:spPr>
                    <a:xfrm>
                      <a:off x="0" y="0"/>
                      <a:ext cx="5268595" cy="183324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操作步骤</w:t>
      </w:r>
    </w:p>
    <w:p>
      <w:pPr>
        <w:pStyle w:val="18"/>
        <w:bidi w:val="0"/>
        <w:rPr>
          <w:rFonts w:hint="default" w:eastAsiaTheme="minorEastAsia"/>
          <w:lang w:val="en-US" w:eastAsia="zh-CN"/>
        </w:rPr>
      </w:pPr>
      <w:r>
        <w:rPr>
          <w:rFonts w:hint="eastAsia"/>
          <w:lang w:val="en-US" w:eastAsia="zh-CN"/>
        </w:rPr>
        <w:t>【入库明细采集】的操作步骤与【销售明细采集】的操作步骤一致，请参考“</w:t>
      </w:r>
      <w:r>
        <w:rPr>
          <w:rFonts w:hint="eastAsia"/>
          <w:lang w:val="en-US" w:eastAsia="zh-CN"/>
        </w:rPr>
        <w:fldChar w:fldCharType="begin"/>
      </w:r>
      <w:r>
        <w:rPr>
          <w:rFonts w:hint="eastAsia"/>
          <w:lang w:val="en-US" w:eastAsia="zh-CN"/>
        </w:rPr>
        <w:instrText xml:space="preserve"> REF _Ref6380 \n \h </w:instrText>
      </w:r>
      <w:r>
        <w:rPr>
          <w:rFonts w:hint="eastAsia"/>
          <w:lang w:val="en-US" w:eastAsia="zh-CN"/>
        </w:rPr>
        <w:fldChar w:fldCharType="separate"/>
      </w:r>
      <w:r>
        <w:rPr>
          <w:rFonts w:hint="eastAsia"/>
          <w:lang w:val="en-US" w:eastAsia="zh-CN"/>
        </w:rPr>
        <w:t>4.2.1</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REF _Ref6380 \h </w:instrText>
      </w:r>
      <w:r>
        <w:rPr>
          <w:rFonts w:hint="eastAsia"/>
          <w:lang w:val="en-US" w:eastAsia="zh-CN"/>
        </w:rPr>
        <w:fldChar w:fldCharType="separate"/>
      </w:r>
      <w:r>
        <w:rPr>
          <w:rFonts w:hint="eastAsia"/>
          <w:lang w:val="en-US" w:eastAsia="zh-CN"/>
        </w:rPr>
        <w:t>销售明细采集</w:t>
      </w:r>
      <w:r>
        <w:rPr>
          <w:rFonts w:hint="eastAsia"/>
          <w:lang w:val="en-US" w:eastAsia="zh-CN"/>
        </w:rPr>
        <w:fldChar w:fldCharType="end"/>
      </w:r>
      <w:r>
        <w:rPr>
          <w:rFonts w:hint="eastAsia"/>
          <w:lang w:val="en-US" w:eastAsia="zh-CN"/>
        </w:rPr>
        <w:t>”章节“</w:t>
      </w:r>
      <w:r>
        <w:rPr>
          <w:rFonts w:hint="eastAsia"/>
          <w:lang w:val="en-US" w:eastAsia="zh-CN"/>
        </w:rPr>
        <w:fldChar w:fldCharType="begin"/>
      </w:r>
      <w:r>
        <w:rPr>
          <w:rFonts w:hint="eastAsia"/>
          <w:lang w:val="en-US" w:eastAsia="zh-CN"/>
        </w:rPr>
        <w:instrText xml:space="preserve"> REF _Ref9760 \n \h </w:instrText>
      </w:r>
      <w:r>
        <w:rPr>
          <w:rFonts w:hint="eastAsia"/>
          <w:lang w:val="en-US" w:eastAsia="zh-CN"/>
        </w:rPr>
        <w:fldChar w:fldCharType="separate"/>
      </w:r>
      <w:r>
        <w:rPr>
          <w:rFonts w:hint="eastAsia"/>
          <w:lang w:val="en-US" w:eastAsia="zh-CN"/>
        </w:rPr>
        <w:t>4.2.1.2</w:t>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 REF _Ref9760 \h </w:instrText>
      </w:r>
      <w:r>
        <w:rPr>
          <w:rFonts w:hint="eastAsia"/>
          <w:lang w:val="en-US" w:eastAsia="zh-CN"/>
        </w:rPr>
        <w:fldChar w:fldCharType="separate"/>
      </w:r>
      <w:r>
        <w:rPr>
          <w:rFonts w:hint="eastAsia"/>
          <w:lang w:val="en-US" w:eastAsia="zh-CN"/>
        </w:rPr>
        <w:t>操作步骤</w:t>
      </w:r>
      <w:r>
        <w:rPr>
          <w:rFonts w:hint="eastAsia"/>
          <w:lang w:val="en-US" w:eastAsia="zh-CN"/>
        </w:rPr>
        <w:fldChar w:fldCharType="end"/>
      </w:r>
      <w:r>
        <w:rPr>
          <w:rFonts w:hint="eastAsia"/>
          <w:lang w:val="en-US" w:eastAsia="zh-CN"/>
        </w:rPr>
        <w:t>”小节的操作说明。</w:t>
      </w:r>
    </w:p>
    <w:p>
      <w:pPr>
        <w:pStyle w:val="4"/>
        <w:bidi w:val="0"/>
        <w:ind w:left="720" w:leftChars="0" w:hanging="720" w:firstLineChars="0"/>
        <w:rPr>
          <w:rFonts w:hint="default"/>
          <w:lang w:val="en-US" w:eastAsia="zh-CN"/>
        </w:rPr>
      </w:pPr>
      <w:bookmarkStart w:id="64" w:name="_Toc7483"/>
      <w:r>
        <w:rPr>
          <w:rFonts w:hint="eastAsia"/>
          <w:lang w:val="en-US" w:eastAsia="zh-CN"/>
        </w:rPr>
        <w:t>资产负债信息采集</w:t>
      </w:r>
      <w:bookmarkEnd w:id="64"/>
    </w:p>
    <w:p>
      <w:pPr>
        <w:pStyle w:val="5"/>
        <w:bidi w:val="0"/>
        <w:ind w:left="864" w:leftChars="0" w:hanging="864" w:firstLineChars="0"/>
        <w:rPr>
          <w:rFonts w:hint="default"/>
          <w:lang w:val="en-US" w:eastAsia="zh-CN"/>
        </w:rPr>
      </w:pPr>
      <w:r>
        <w:rPr>
          <w:rFonts w:hint="eastAsia"/>
          <w:lang w:val="en-US" w:eastAsia="zh-CN"/>
        </w:rPr>
        <w:t>业务及功能描述</w:t>
      </w:r>
    </w:p>
    <w:p>
      <w:pPr>
        <w:pStyle w:val="18"/>
        <w:bidi w:val="0"/>
        <w:rPr>
          <w:rFonts w:hint="default"/>
          <w:lang w:val="en-US" w:eastAsia="zh-CN"/>
        </w:rPr>
      </w:pPr>
      <w:r>
        <w:rPr>
          <w:rFonts w:hint="eastAsia"/>
          <w:lang w:val="en-US" w:eastAsia="zh-CN"/>
        </w:rPr>
        <w:t>用户登录系统后，在系统首页点击【数据采集审核】→【数据采集】→【资产负债采集】，或者在系统左侧功能菜单依次点击【工业】→【数据采集】→【资产负债采集】，进入到【资产负债集】功能界面。</w:t>
      </w:r>
    </w:p>
    <w:p>
      <w:pPr>
        <w:pStyle w:val="18"/>
        <w:bidi w:val="0"/>
        <w:rPr>
          <w:rFonts w:hint="eastAsia"/>
          <w:lang w:val="en-US" w:eastAsia="zh-CN"/>
        </w:rPr>
      </w:pPr>
      <w:r>
        <w:rPr>
          <w:rFonts w:hint="eastAsia"/>
          <w:lang w:val="en-US" w:eastAsia="zh-CN"/>
        </w:rPr>
        <w:t>支持通过手动新增和Excel批量导入两种方式采集资产负债数据，采集的数据信息包括了所属年月、固定资产原价、期末资产负债、应收账款、资产总计、负债合计、所有者权益合计、流动资产合计、存货、产成品。</w:t>
      </w:r>
    </w:p>
    <w:p>
      <w:pPr>
        <w:pStyle w:val="18"/>
        <w:bidi w:val="0"/>
        <w:rPr>
          <w:rFonts w:hint="eastAsia"/>
          <w:lang w:val="en-US" w:eastAsia="zh-CN"/>
        </w:rPr>
      </w:pPr>
      <w:r>
        <w:rPr>
          <w:rFonts w:hint="eastAsia"/>
          <w:lang w:val="en-US" w:eastAsia="zh-CN"/>
        </w:rPr>
        <w:t>系统需要采集的资产负债原始数据，一般存在于单位的资产负载表中。用户可从目前正在使用的财务系统中导出相关表格，在广西企业电子统计台账系统中建立数据采集模板，实现一键采集原始数据，或通过点击【修改】按钮，手动输入资产负债数据。</w:t>
      </w:r>
    </w:p>
    <w:p>
      <w:pPr>
        <w:pStyle w:val="19"/>
        <w:bidi w:val="0"/>
      </w:pPr>
      <w:r>
        <w:drawing>
          <wp:inline distT="0" distB="0" distL="114300" distR="114300">
            <wp:extent cx="5270500" cy="1267460"/>
            <wp:effectExtent l="0" t="0" r="6350" b="8890"/>
            <wp:docPr id="2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4"/>
                    <pic:cNvPicPr>
                      <a:picLocks noChangeAspect="1"/>
                    </pic:cNvPicPr>
                  </pic:nvPicPr>
                  <pic:blipFill>
                    <a:blip r:embed="rId79"/>
                    <a:stretch>
                      <a:fillRect/>
                    </a:stretch>
                  </pic:blipFill>
                  <pic:spPr>
                    <a:xfrm>
                      <a:off x="0" y="0"/>
                      <a:ext cx="5270500" cy="1267460"/>
                    </a:xfrm>
                    <a:prstGeom prst="rect">
                      <a:avLst/>
                    </a:prstGeom>
                    <a:noFill/>
                    <a:ln>
                      <a:noFill/>
                    </a:ln>
                  </pic:spPr>
                </pic:pic>
              </a:graphicData>
            </a:graphic>
          </wp:inline>
        </w:drawing>
      </w:r>
    </w:p>
    <w:p>
      <w:pPr>
        <w:pStyle w:val="5"/>
        <w:bidi w:val="0"/>
        <w:ind w:left="864" w:leftChars="0" w:hanging="864" w:firstLineChars="0"/>
        <w:rPr>
          <w:rFonts w:hint="eastAsia"/>
          <w:lang w:val="en-US" w:eastAsia="zh-CN"/>
        </w:rPr>
      </w:pPr>
      <w:r>
        <w:rPr>
          <w:rFonts w:hint="eastAsia"/>
          <w:lang w:val="en-US" w:eastAsia="zh-CN"/>
        </w:rPr>
        <w:t>操作步骤</w:t>
      </w:r>
    </w:p>
    <w:p>
      <w:pPr>
        <w:pStyle w:val="18"/>
        <w:bidi w:val="0"/>
        <w:rPr>
          <w:rFonts w:hint="default"/>
          <w:lang w:val="en-US" w:eastAsia="zh-CN"/>
        </w:rPr>
      </w:pPr>
      <w:r>
        <w:rPr>
          <w:rFonts w:hint="eastAsia"/>
          <w:lang w:val="en-US" w:eastAsia="zh-CN"/>
        </w:rPr>
        <w:t>一、Excel导入</w:t>
      </w:r>
    </w:p>
    <w:p>
      <w:pPr>
        <w:pStyle w:val="18"/>
        <w:bidi w:val="0"/>
        <w:rPr>
          <w:rFonts w:hint="eastAsia"/>
          <w:lang w:val="en-US" w:eastAsia="zh-CN"/>
        </w:rPr>
      </w:pPr>
      <w:r>
        <w:rPr>
          <w:rFonts w:hint="eastAsia"/>
          <w:lang w:val="en-US" w:eastAsia="zh-CN"/>
        </w:rPr>
        <w:t>【资产负载采集】</w:t>
      </w:r>
      <w:r>
        <w:rPr>
          <w:rFonts w:hint="eastAsia" w:ascii="Times New Roman" w:eastAsia="宋体"/>
          <w:lang w:val="en-US" w:eastAsia="zh-CN"/>
        </w:rPr>
        <w:t>的操作步骤与【销售明细采集】的操作步骤一致，请参考“</w:t>
      </w:r>
      <w:r>
        <w:rPr>
          <w:rFonts w:hint="eastAsia" w:ascii="Times New Roman" w:eastAsia="宋体"/>
          <w:lang w:val="en-US" w:eastAsia="zh-CN"/>
        </w:rPr>
        <w:fldChar w:fldCharType="begin"/>
      </w:r>
      <w:r>
        <w:rPr>
          <w:rFonts w:hint="eastAsia" w:ascii="Times New Roman" w:eastAsia="宋体"/>
          <w:lang w:val="en-US" w:eastAsia="zh-CN"/>
        </w:rPr>
        <w:instrText xml:space="preserve"> REF _Ref6380 \n \h </w:instrText>
      </w:r>
      <w:r>
        <w:rPr>
          <w:rFonts w:hint="eastAsia" w:ascii="Times New Roman" w:eastAsia="宋体"/>
          <w:lang w:val="en-US" w:eastAsia="zh-CN"/>
        </w:rPr>
        <w:fldChar w:fldCharType="separate"/>
      </w:r>
      <w:r>
        <w:rPr>
          <w:rFonts w:hint="eastAsia" w:ascii="Times New Roman" w:eastAsia="宋体"/>
          <w:lang w:val="en-US" w:eastAsia="zh-CN"/>
        </w:rPr>
        <w:t>4.2.1</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_Ref6380 \h </w:instrText>
      </w:r>
      <w:r>
        <w:rPr>
          <w:rFonts w:hint="eastAsia" w:ascii="Times New Roman" w:eastAsia="宋体"/>
          <w:lang w:val="en-US" w:eastAsia="zh-CN"/>
        </w:rPr>
        <w:fldChar w:fldCharType="separate"/>
      </w:r>
      <w:r>
        <w:rPr>
          <w:rFonts w:hint="eastAsia"/>
          <w:lang w:val="en-US" w:eastAsia="zh-CN"/>
        </w:rPr>
        <w:t>销售明细采集</w:t>
      </w:r>
      <w:r>
        <w:rPr>
          <w:rFonts w:hint="eastAsia" w:ascii="Times New Roman" w:eastAsia="宋体"/>
          <w:lang w:val="en-US" w:eastAsia="zh-CN"/>
        </w:rPr>
        <w:fldChar w:fldCharType="end"/>
      </w:r>
      <w:r>
        <w:rPr>
          <w:rFonts w:hint="eastAsia" w:ascii="Times New Roman" w:eastAsia="宋体"/>
          <w:lang w:val="en-US" w:eastAsia="zh-CN"/>
        </w:rPr>
        <w:t>”章节“</w:t>
      </w:r>
      <w:r>
        <w:rPr>
          <w:rFonts w:hint="eastAsia" w:ascii="Times New Roman" w:eastAsia="宋体"/>
          <w:lang w:val="en-US" w:eastAsia="zh-CN"/>
        </w:rPr>
        <w:fldChar w:fldCharType="begin"/>
      </w:r>
      <w:r>
        <w:rPr>
          <w:rFonts w:hint="eastAsia" w:ascii="Times New Roman" w:eastAsia="宋体"/>
          <w:lang w:val="en-US" w:eastAsia="zh-CN"/>
        </w:rPr>
        <w:instrText xml:space="preserve"> REF _Ref9760 \n \h </w:instrText>
      </w:r>
      <w:r>
        <w:rPr>
          <w:rFonts w:hint="eastAsia" w:ascii="Times New Roman" w:eastAsia="宋体"/>
          <w:lang w:val="en-US" w:eastAsia="zh-CN"/>
        </w:rPr>
        <w:fldChar w:fldCharType="separate"/>
      </w:r>
      <w:r>
        <w:rPr>
          <w:rFonts w:hint="eastAsia" w:ascii="Times New Roman" w:eastAsia="宋体"/>
          <w:lang w:val="en-US" w:eastAsia="zh-CN"/>
        </w:rPr>
        <w:t>4.2.1.2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_Ref9760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”小节的操作说明。</w:t>
      </w:r>
    </w:p>
    <w:p>
      <w:pPr>
        <w:pStyle w:val="18"/>
        <w:bidi w:val="0"/>
        <w:rPr>
          <w:rFonts w:hint="default"/>
          <w:lang w:val="en-US" w:eastAsia="zh-CN"/>
        </w:rPr>
      </w:pPr>
      <w:r>
        <w:rPr>
          <w:rFonts w:hint="eastAsia"/>
          <w:lang w:val="en-US" w:eastAsia="zh-CN"/>
        </w:rPr>
        <w:t>资产负债数据通常存在于企业的资产负债表中，所以数据采集模板配置中报表字段映射的“来源类型”通常设置从企业资产负载表中指定的单元格取数。</w:t>
      </w:r>
    </w:p>
    <w:p>
      <w:pPr>
        <w:pStyle w:val="7"/>
        <w:ind w:left="0" w:leftChars="0" w:firstLine="0" w:firstLineChars="0"/>
      </w:pPr>
      <w:r>
        <w:drawing>
          <wp:inline distT="0" distB="0" distL="114300" distR="114300">
            <wp:extent cx="5266690" cy="3870960"/>
            <wp:effectExtent l="0" t="0" r="10160" b="15240"/>
            <wp:docPr id="2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5"/>
                    <pic:cNvPicPr>
                      <a:picLocks noChangeAspect="1"/>
                    </pic:cNvPicPr>
                  </pic:nvPicPr>
                  <pic:blipFill>
                    <a:blip r:embed="rId80"/>
                    <a:stretch>
                      <a:fillRect/>
                    </a:stretch>
                  </pic:blipFill>
                  <pic:spPr>
                    <a:xfrm>
                      <a:off x="0" y="0"/>
                      <a:ext cx="5266690" cy="387096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二、手动录入</w:t>
      </w:r>
    </w:p>
    <w:p>
      <w:pPr>
        <w:pStyle w:val="18"/>
        <w:bidi w:val="0"/>
        <w:rPr>
          <w:rFonts w:hint="default"/>
          <w:lang w:val="en-US" w:eastAsia="zh-CN"/>
        </w:rPr>
      </w:pPr>
      <w:r>
        <w:rPr>
          <w:rFonts w:hint="eastAsia"/>
          <w:lang w:val="en-US" w:eastAsia="zh-CN"/>
        </w:rPr>
        <w:t>第一步，点击“修改”按钮，资产负债表变成可编辑状态</w:t>
      </w:r>
    </w:p>
    <w:p>
      <w:pPr>
        <w:pStyle w:val="7"/>
        <w:ind w:left="0" w:leftChars="0" w:firstLine="0" w:firstLineChars="0"/>
      </w:pPr>
      <w:r>
        <w:drawing>
          <wp:inline distT="0" distB="0" distL="114300" distR="114300">
            <wp:extent cx="5270500" cy="1231265"/>
            <wp:effectExtent l="0" t="0" r="6350" b="6985"/>
            <wp:docPr id="2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6"/>
                    <pic:cNvPicPr>
                      <a:picLocks noChangeAspect="1"/>
                    </pic:cNvPicPr>
                  </pic:nvPicPr>
                  <pic:blipFill>
                    <a:blip r:embed="rId81"/>
                    <a:stretch>
                      <a:fillRect/>
                    </a:stretch>
                  </pic:blipFill>
                  <pic:spPr>
                    <a:xfrm>
                      <a:off x="0" y="0"/>
                      <a:ext cx="5270500" cy="1231265"/>
                    </a:xfrm>
                    <a:prstGeom prst="rect">
                      <a:avLst/>
                    </a:prstGeom>
                    <a:noFill/>
                    <a:ln>
                      <a:noFill/>
                    </a:ln>
                  </pic:spPr>
                </pic:pic>
              </a:graphicData>
            </a:graphic>
          </wp:inline>
        </w:drawing>
      </w:r>
    </w:p>
    <w:p>
      <w:pPr>
        <w:pStyle w:val="7"/>
        <w:ind w:left="0" w:leftChars="0" w:firstLine="0" w:firstLineChars="0"/>
        <w:rPr>
          <w:rFonts w:hint="default" w:eastAsiaTheme="minorEastAsia"/>
          <w:lang w:val="en-US" w:eastAsia="zh-CN"/>
        </w:rPr>
      </w:pPr>
      <w:r>
        <w:rPr>
          <w:rFonts w:hint="eastAsia"/>
          <w:lang w:val="en-US" w:eastAsia="zh-CN"/>
        </w:rPr>
        <w:t>第二步，填写具体的资产负债数据信息。</w:t>
      </w:r>
    </w:p>
    <w:p>
      <w:pPr>
        <w:pStyle w:val="7"/>
        <w:ind w:left="0" w:leftChars="0" w:firstLine="0" w:firstLineChars="0"/>
        <w:jc w:val="center"/>
      </w:pPr>
      <w:r>
        <w:drawing>
          <wp:inline distT="0" distB="0" distL="114300" distR="114300">
            <wp:extent cx="5272405" cy="1205230"/>
            <wp:effectExtent l="0" t="0" r="4445" b="13970"/>
            <wp:docPr id="2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8"/>
                    <pic:cNvPicPr>
                      <a:picLocks noChangeAspect="1"/>
                    </pic:cNvPicPr>
                  </pic:nvPicPr>
                  <pic:blipFill>
                    <a:blip r:embed="rId82"/>
                    <a:stretch>
                      <a:fillRect/>
                    </a:stretch>
                  </pic:blipFill>
                  <pic:spPr>
                    <a:xfrm>
                      <a:off x="0" y="0"/>
                      <a:ext cx="5272405" cy="1205230"/>
                    </a:xfrm>
                    <a:prstGeom prst="rect">
                      <a:avLst/>
                    </a:prstGeom>
                    <a:noFill/>
                    <a:ln>
                      <a:noFill/>
                    </a:ln>
                  </pic:spPr>
                </pic:pic>
              </a:graphicData>
            </a:graphic>
          </wp:inline>
        </w:drawing>
      </w:r>
    </w:p>
    <w:p>
      <w:pPr>
        <w:pStyle w:val="7"/>
        <w:ind w:left="0" w:leftChars="0" w:firstLine="0" w:firstLineChars="0"/>
        <w:rPr>
          <w:rFonts w:hint="eastAsia"/>
          <w:lang w:val="en-US" w:eastAsia="zh-CN"/>
        </w:rPr>
      </w:pPr>
      <w:r>
        <w:rPr>
          <w:rFonts w:hint="eastAsia"/>
          <w:lang w:val="en-US" w:eastAsia="zh-CN"/>
        </w:rPr>
        <w:t>第三步，点击“保存”，完成数据的录入。或者点击“取消”，取消数据的录入。</w:t>
      </w:r>
    </w:p>
    <w:p>
      <w:pPr>
        <w:pStyle w:val="7"/>
        <w:ind w:left="0" w:leftChars="0" w:firstLine="0" w:firstLineChars="0"/>
        <w:jc w:val="center"/>
        <w:rPr>
          <w:rFonts w:hint="default"/>
          <w:lang w:val="en-US" w:eastAsia="zh-CN"/>
        </w:rPr>
      </w:pPr>
      <w:r>
        <w:drawing>
          <wp:inline distT="0" distB="0" distL="114300" distR="114300">
            <wp:extent cx="1876425" cy="495300"/>
            <wp:effectExtent l="0" t="0" r="9525" b="0"/>
            <wp:docPr id="2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9"/>
                    <pic:cNvPicPr>
                      <a:picLocks noChangeAspect="1"/>
                    </pic:cNvPicPr>
                  </pic:nvPicPr>
                  <pic:blipFill>
                    <a:blip r:embed="rId83"/>
                    <a:stretch>
                      <a:fillRect/>
                    </a:stretch>
                  </pic:blipFill>
                  <pic:spPr>
                    <a:xfrm>
                      <a:off x="0" y="0"/>
                      <a:ext cx="1876425" cy="49530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65" w:name="_Toc28029"/>
      <w:r>
        <w:rPr>
          <w:rFonts w:hint="eastAsia"/>
          <w:lang w:val="en-US" w:eastAsia="zh-CN"/>
        </w:rPr>
        <w:t>应交增值税采集</w:t>
      </w:r>
      <w:bookmarkEnd w:id="65"/>
    </w:p>
    <w:p>
      <w:pPr>
        <w:pStyle w:val="5"/>
        <w:bidi w:val="0"/>
        <w:ind w:left="720" w:leftChars="0" w:hanging="720" w:firstLineChars="0"/>
        <w:outlineLvl w:val="3"/>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数据采集业务及功能描述</w:t>
      </w:r>
    </w:p>
    <w:p>
      <w:pPr>
        <w:pStyle w:val="18"/>
        <w:bidi w:val="0"/>
        <w:rPr>
          <w:rFonts w:hint="default"/>
          <w:lang w:val="en-US" w:eastAsia="zh-CN"/>
        </w:rPr>
      </w:pPr>
      <w:r>
        <w:rPr>
          <w:rFonts w:hint="eastAsia"/>
          <w:lang w:val="en-US" w:eastAsia="zh-CN"/>
        </w:rPr>
        <w:t>用户登录系统后，在系统首页点击【数据采集审核】→【数据采集】→【应交增值税采集】，或者在系统左侧功能菜单依次点击【工业】→【数据采集】→【应交增值税采集】，进入到【应交增值税采集】功能界面。</w:t>
      </w:r>
    </w:p>
    <w:p>
      <w:pPr>
        <w:pStyle w:val="18"/>
        <w:bidi w:val="0"/>
        <w:rPr>
          <w:rFonts w:hint="default"/>
          <w:lang w:val="en-US" w:eastAsia="zh-CN"/>
        </w:rPr>
      </w:pPr>
      <w:r>
        <w:rPr>
          <w:rFonts w:hint="eastAsia"/>
          <w:lang w:val="en-US" w:eastAsia="zh-CN"/>
        </w:rPr>
        <w:t>支持通过手动新增、Excel批量导入、PDF导入（导入从国家税务官网下载的PDF文件）三种方式采集应交增值税数据。根据使用算法的不同，采集的原始数据也不同，应交增值税的算法有：使用【会计科目计算】、【纳税申报表计算】；用户根据自身实际情况选择应交增值税的算法后，再进行采集数据的操作。</w:t>
      </w:r>
    </w:p>
    <w:p>
      <w:pPr>
        <w:pStyle w:val="18"/>
        <w:bidi w:val="0"/>
        <w:rPr>
          <w:rFonts w:hint="eastAsia" w:eastAsia="微软雅黑"/>
          <w:lang w:val="en-US" w:eastAsia="zh-CN"/>
        </w:rPr>
      </w:pPr>
      <w:r>
        <w:rPr>
          <w:rFonts w:hint="eastAsia"/>
          <w:lang w:val="en-US" w:eastAsia="zh-CN"/>
        </w:rPr>
        <w:t>【纳税申报表计算】采集的数据内容包括了所属年月；销项税额；进项税额；进项税额转出；免、抵、退应退税额；简易计税办法计算的应纳税额；按简易计税办法计算的纳税检查应补缴税额；应纳税额减征额；加减抵减额。</w:t>
      </w:r>
    </w:p>
    <w:p>
      <w:pPr>
        <w:pStyle w:val="18"/>
        <w:bidi w:val="0"/>
        <w:rPr>
          <w:rFonts w:hint="eastAsia"/>
          <w:lang w:val="en-US" w:eastAsia="zh-CN"/>
        </w:rPr>
      </w:pPr>
      <w:r>
        <w:rPr>
          <w:rFonts w:hint="eastAsia"/>
          <w:lang w:val="en-US" w:eastAsia="zh-CN"/>
        </w:rPr>
        <w:t>【会计科目计算】采集的数据内容包括了所属年月；销项税额；进项税额；出口退税；进项税额转出；出口抵减内销产品应纳税额；减免税额；简易计税。</w:t>
      </w:r>
    </w:p>
    <w:p>
      <w:pPr>
        <w:pStyle w:val="18"/>
        <w:bidi w:val="0"/>
        <w:rPr>
          <w:rFonts w:hint="eastAsia"/>
          <w:lang w:val="en-US" w:eastAsia="zh-CN"/>
        </w:rPr>
      </w:pPr>
      <w:r>
        <w:rPr>
          <w:rFonts w:hint="eastAsia"/>
          <w:lang w:val="en-US" w:eastAsia="zh-CN"/>
        </w:rPr>
        <w:t>系统需要采集的应交增值税数据，一般存在于单位的增值税及附加税费申报表中。单位可从国家税务官网下载的增值税及附加税费申报表PDF文件，直接导入应交增值税数据；也可以从财务系统中导出相关表格，在广西企业电子统计台账系统中建立数据采集模板，实现一键采集原始数据；或通过点击【修改】按钮，手动输入应交增值税数据。</w:t>
      </w:r>
    </w:p>
    <w:p>
      <w:pPr>
        <w:pStyle w:val="19"/>
        <w:bidi w:val="0"/>
        <w:rPr>
          <w:rFonts w:hint="default"/>
          <w:lang w:val="en-US" w:eastAsia="zh-CN"/>
        </w:rPr>
      </w:pPr>
      <w:r>
        <w:drawing>
          <wp:inline distT="0" distB="0" distL="114300" distR="114300">
            <wp:extent cx="5273040" cy="2090420"/>
            <wp:effectExtent l="0" t="0" r="381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4"/>
                    <a:stretch>
                      <a:fillRect/>
                    </a:stretch>
                  </pic:blipFill>
                  <pic:spPr>
                    <a:xfrm>
                      <a:off x="0" y="0"/>
                      <a:ext cx="5273040" cy="2090420"/>
                    </a:xfrm>
                    <a:prstGeom prst="rect">
                      <a:avLst/>
                    </a:prstGeom>
                    <a:noFill/>
                    <a:ln>
                      <a:noFill/>
                    </a:ln>
                  </pic:spPr>
                </pic:pic>
              </a:graphicData>
            </a:graphic>
          </wp:inline>
        </w:drawing>
      </w:r>
    </w:p>
    <w:p>
      <w:pPr>
        <w:pStyle w:val="5"/>
        <w:bidi w:val="0"/>
        <w:ind w:left="720" w:leftChars="0" w:hanging="720" w:firstLineChars="0"/>
        <w:outlineLvl w:val="3"/>
        <w:rPr>
          <w:rFonts w:hint="eastAsia"/>
          <w:lang w:val="en-US" w:eastAsia="zh-CN"/>
        </w:rPr>
      </w:pPr>
      <w:r>
        <w:rPr>
          <w:rFonts w:hint="eastAsia"/>
          <w:lang w:val="en-US" w:eastAsia="zh-CN"/>
        </w:rPr>
        <w:t>操作步骤</w:t>
      </w:r>
    </w:p>
    <w:p>
      <w:pPr>
        <w:pStyle w:val="18"/>
        <w:bidi w:val="0"/>
        <w:rPr>
          <w:rFonts w:hint="default"/>
          <w:lang w:val="en-US" w:eastAsia="zh-CN"/>
        </w:rPr>
      </w:pPr>
      <w:r>
        <w:rPr>
          <w:rFonts w:hint="eastAsia"/>
          <w:lang w:val="en-US" w:eastAsia="zh-CN"/>
        </w:rPr>
        <w:t>一、Excel导入</w:t>
      </w:r>
    </w:p>
    <w:p>
      <w:pPr>
        <w:pStyle w:val="18"/>
        <w:bidi w:val="0"/>
        <w:rPr>
          <w:rFonts w:hint="eastAsia"/>
          <w:lang w:val="en-US" w:eastAsia="zh-CN"/>
        </w:rPr>
      </w:pPr>
      <w:r>
        <w:rPr>
          <w:rFonts w:hint="eastAsia"/>
          <w:lang w:val="en-US" w:eastAsia="zh-CN"/>
        </w:rPr>
        <w:t>【应交增值税采集】</w:t>
      </w:r>
      <w:r>
        <w:rPr>
          <w:rFonts w:hint="eastAsia" w:ascii="Times New Roman" w:eastAsia="宋体"/>
          <w:lang w:val="en-US" w:eastAsia="zh-CN"/>
        </w:rPr>
        <w:t>的操作步骤与【销售明细采集】的操作步骤一致，请参考“</w:t>
      </w:r>
      <w:r>
        <w:rPr>
          <w:rFonts w:hint="eastAsia" w:ascii="Times New Roman" w:eastAsia="宋体"/>
          <w:lang w:val="en-US" w:eastAsia="zh-CN"/>
        </w:rPr>
        <w:fldChar w:fldCharType="begin"/>
      </w:r>
      <w:r>
        <w:rPr>
          <w:rFonts w:hint="eastAsia" w:ascii="Times New Roman" w:eastAsia="宋体"/>
          <w:lang w:val="en-US" w:eastAsia="zh-CN"/>
        </w:rPr>
        <w:instrText xml:space="preserve"> REF _Ref6380 \n \h </w:instrText>
      </w:r>
      <w:r>
        <w:rPr>
          <w:rFonts w:hint="eastAsia" w:ascii="Times New Roman" w:eastAsia="宋体"/>
          <w:lang w:val="en-US" w:eastAsia="zh-CN"/>
        </w:rPr>
        <w:fldChar w:fldCharType="separate"/>
      </w:r>
      <w:r>
        <w:rPr>
          <w:rFonts w:hint="eastAsia" w:ascii="Times New Roman" w:eastAsia="宋体"/>
          <w:lang w:val="en-US" w:eastAsia="zh-CN"/>
        </w:rPr>
        <w:t>4.2.1</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_Ref6380 \h </w:instrText>
      </w:r>
      <w:r>
        <w:rPr>
          <w:rFonts w:hint="eastAsia" w:ascii="Times New Roman" w:eastAsia="宋体"/>
          <w:lang w:val="en-US" w:eastAsia="zh-CN"/>
        </w:rPr>
        <w:fldChar w:fldCharType="separate"/>
      </w:r>
      <w:r>
        <w:rPr>
          <w:rFonts w:hint="eastAsia"/>
          <w:lang w:val="en-US" w:eastAsia="zh-CN"/>
        </w:rPr>
        <w:t>销售明细采集</w:t>
      </w:r>
      <w:r>
        <w:rPr>
          <w:rFonts w:hint="eastAsia" w:ascii="Times New Roman" w:eastAsia="宋体"/>
          <w:lang w:val="en-US" w:eastAsia="zh-CN"/>
        </w:rPr>
        <w:fldChar w:fldCharType="end"/>
      </w:r>
      <w:r>
        <w:rPr>
          <w:rFonts w:hint="eastAsia" w:ascii="Times New Roman" w:eastAsia="宋体"/>
          <w:lang w:val="en-US" w:eastAsia="zh-CN"/>
        </w:rPr>
        <w:t>”章节“</w:t>
      </w:r>
      <w:r>
        <w:rPr>
          <w:rFonts w:hint="eastAsia" w:ascii="Times New Roman" w:eastAsia="宋体"/>
          <w:lang w:val="en-US" w:eastAsia="zh-CN"/>
        </w:rPr>
        <w:fldChar w:fldCharType="begin"/>
      </w:r>
      <w:r>
        <w:rPr>
          <w:rFonts w:hint="eastAsia" w:ascii="Times New Roman" w:eastAsia="宋体"/>
          <w:lang w:val="en-US" w:eastAsia="zh-CN"/>
        </w:rPr>
        <w:instrText xml:space="preserve"> REF _Ref9760 \n \h </w:instrText>
      </w:r>
      <w:r>
        <w:rPr>
          <w:rFonts w:hint="eastAsia" w:ascii="Times New Roman" w:eastAsia="宋体"/>
          <w:lang w:val="en-US" w:eastAsia="zh-CN"/>
        </w:rPr>
        <w:fldChar w:fldCharType="separate"/>
      </w:r>
      <w:r>
        <w:rPr>
          <w:rFonts w:hint="eastAsia" w:ascii="Times New Roman" w:eastAsia="宋体"/>
          <w:lang w:val="en-US" w:eastAsia="zh-CN"/>
        </w:rPr>
        <w:t>4.2.1.2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_Ref9760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”小节的操作说明。</w:t>
      </w:r>
    </w:p>
    <w:p>
      <w:pPr>
        <w:pStyle w:val="18"/>
        <w:bidi w:val="0"/>
        <w:rPr>
          <w:rFonts w:hint="default"/>
          <w:lang w:val="en-US" w:eastAsia="zh-CN"/>
        </w:rPr>
      </w:pPr>
      <w:r>
        <w:rPr>
          <w:rFonts w:hint="eastAsia"/>
          <w:lang w:val="en-US" w:eastAsia="zh-CN"/>
        </w:rPr>
        <w:t>应交增值税数据通常存在于企业的增值税及附加税费申报表中，所以数据采集模板配置中报表字段映射的“来源类型”通常设置从企业增值税及附加税费申报表中指定的单元格取数。</w:t>
      </w:r>
    </w:p>
    <w:p>
      <w:pPr>
        <w:pStyle w:val="7"/>
        <w:ind w:left="0" w:leftChars="0" w:firstLine="0" w:firstLineChars="0"/>
        <w:jc w:val="center"/>
      </w:pPr>
      <w:r>
        <w:drawing>
          <wp:inline distT="0" distB="0" distL="114300" distR="114300">
            <wp:extent cx="5266690" cy="2874645"/>
            <wp:effectExtent l="0" t="0" r="10160" b="190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85"/>
                    <a:stretch>
                      <a:fillRect/>
                    </a:stretch>
                  </pic:blipFill>
                  <pic:spPr>
                    <a:xfrm>
                      <a:off x="0" y="0"/>
                      <a:ext cx="5266690" cy="287464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二、手动录入</w:t>
      </w:r>
    </w:p>
    <w:p>
      <w:pPr>
        <w:pStyle w:val="18"/>
        <w:bidi w:val="0"/>
        <w:rPr>
          <w:rFonts w:hint="default"/>
          <w:lang w:val="en-US" w:eastAsia="zh-CN"/>
        </w:rPr>
      </w:pPr>
      <w:r>
        <w:rPr>
          <w:rFonts w:hint="eastAsia"/>
          <w:lang w:val="en-US" w:eastAsia="zh-CN"/>
        </w:rPr>
        <w:t>第一步，选择“使用算法”，点击“修改”按钮，应交增值税表变成可编辑状态</w:t>
      </w:r>
    </w:p>
    <w:p>
      <w:pPr>
        <w:pStyle w:val="7"/>
        <w:ind w:left="0" w:leftChars="0" w:firstLine="0" w:firstLineChars="0"/>
        <w:jc w:val="center"/>
      </w:pPr>
      <w:r>
        <w:drawing>
          <wp:inline distT="0" distB="0" distL="114300" distR="114300">
            <wp:extent cx="5274310" cy="1489710"/>
            <wp:effectExtent l="0" t="0" r="2540" b="1524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86"/>
                    <a:stretch>
                      <a:fillRect/>
                    </a:stretch>
                  </pic:blipFill>
                  <pic:spPr>
                    <a:xfrm>
                      <a:off x="0" y="0"/>
                      <a:ext cx="5274310" cy="148971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第二步，填写具体的应交增值税数据信息。</w:t>
      </w:r>
    </w:p>
    <w:p>
      <w:pPr>
        <w:pStyle w:val="7"/>
        <w:ind w:left="0" w:leftChars="0" w:firstLine="0" w:firstLineChars="0"/>
        <w:jc w:val="center"/>
      </w:pPr>
      <w:r>
        <w:drawing>
          <wp:inline distT="0" distB="0" distL="114300" distR="114300">
            <wp:extent cx="5264150" cy="1562100"/>
            <wp:effectExtent l="0" t="0" r="1270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87"/>
                    <a:stretch>
                      <a:fillRect/>
                    </a:stretch>
                  </pic:blipFill>
                  <pic:spPr>
                    <a:xfrm>
                      <a:off x="0" y="0"/>
                      <a:ext cx="5264150" cy="156210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第三步，点击“保存”，完成数据的录入。或者点击“取消”，取消数据的录入。</w:t>
      </w:r>
    </w:p>
    <w:p>
      <w:pPr>
        <w:pStyle w:val="7"/>
        <w:ind w:left="0" w:leftChars="0" w:firstLine="0" w:firstLineChars="0"/>
        <w:jc w:val="center"/>
      </w:pPr>
      <w:r>
        <w:drawing>
          <wp:inline distT="0" distB="0" distL="114300" distR="114300">
            <wp:extent cx="1876425" cy="476250"/>
            <wp:effectExtent l="0" t="0" r="9525"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88"/>
                    <a:stretch>
                      <a:fillRect/>
                    </a:stretch>
                  </pic:blipFill>
                  <pic:spPr>
                    <a:xfrm>
                      <a:off x="0" y="0"/>
                      <a:ext cx="1876425" cy="47625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三、PDF导入（导入从国家税务官网下载的PDF文件）</w:t>
      </w:r>
    </w:p>
    <w:p>
      <w:pPr>
        <w:pStyle w:val="18"/>
        <w:bidi w:val="0"/>
        <w:rPr>
          <w:rFonts w:hint="default"/>
          <w:lang w:val="en-US" w:eastAsia="zh-CN"/>
        </w:rPr>
      </w:pPr>
      <w:r>
        <w:rPr>
          <w:rFonts w:hint="eastAsia"/>
          <w:lang w:val="en-US" w:eastAsia="zh-CN"/>
        </w:rPr>
        <w:t>第一步，点击“导入增值税明细”，跳转到导入增值税数据界面。</w:t>
      </w:r>
    </w:p>
    <w:p>
      <w:pPr>
        <w:pStyle w:val="7"/>
        <w:widowControl w:val="0"/>
        <w:numPr>
          <w:ilvl w:val="0"/>
          <w:numId w:val="0"/>
        </w:numPr>
        <w:jc w:val="center"/>
        <w:rPr>
          <w:rFonts w:hint="default"/>
          <w:lang w:val="en-US" w:eastAsia="zh-CN"/>
        </w:rPr>
      </w:pPr>
      <w:r>
        <w:drawing>
          <wp:inline distT="0" distB="0" distL="114300" distR="114300">
            <wp:extent cx="4019550" cy="466725"/>
            <wp:effectExtent l="0" t="0" r="0" b="952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89"/>
                    <a:stretch>
                      <a:fillRect/>
                    </a:stretch>
                  </pic:blipFill>
                  <pic:spPr>
                    <a:xfrm>
                      <a:off x="0" y="0"/>
                      <a:ext cx="4019550" cy="46672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第二步，选择“数据所属时间”，点击“从PDF导入”。</w:t>
      </w:r>
    </w:p>
    <w:p>
      <w:pPr>
        <w:pStyle w:val="7"/>
        <w:widowControl w:val="0"/>
        <w:numPr>
          <w:ilvl w:val="0"/>
          <w:numId w:val="0"/>
        </w:numPr>
        <w:jc w:val="center"/>
        <w:rPr>
          <w:rFonts w:hint="default"/>
          <w:lang w:val="en-US" w:eastAsia="zh-CN"/>
        </w:rPr>
      </w:pPr>
      <w:r>
        <w:drawing>
          <wp:inline distT="0" distB="0" distL="114300" distR="114300">
            <wp:extent cx="5267325" cy="954405"/>
            <wp:effectExtent l="0" t="0" r="9525" b="1714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90"/>
                    <a:stretch>
                      <a:fillRect/>
                    </a:stretch>
                  </pic:blipFill>
                  <pic:spPr>
                    <a:xfrm>
                      <a:off x="0" y="0"/>
                      <a:ext cx="5267325" cy="95440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第三步，点击“PDF文件导入”，选择从国家税务官网下载的增值税及附加税费申报表，点击“打开”，完成增值税数据的导入。</w:t>
      </w:r>
    </w:p>
    <w:p>
      <w:pPr>
        <w:pStyle w:val="7"/>
        <w:widowControl w:val="0"/>
        <w:numPr>
          <w:ilvl w:val="0"/>
          <w:numId w:val="0"/>
        </w:numPr>
        <w:jc w:val="center"/>
      </w:pPr>
      <w:r>
        <w:drawing>
          <wp:inline distT="0" distB="0" distL="114300" distR="114300">
            <wp:extent cx="3771900" cy="1685925"/>
            <wp:effectExtent l="0" t="0" r="0" b="952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91"/>
                    <a:stretch>
                      <a:fillRect/>
                    </a:stretch>
                  </pic:blipFill>
                  <pic:spPr>
                    <a:xfrm>
                      <a:off x="0" y="0"/>
                      <a:ext cx="3771900" cy="1685925"/>
                    </a:xfrm>
                    <a:prstGeom prst="rect">
                      <a:avLst/>
                    </a:prstGeom>
                    <a:noFill/>
                    <a:ln>
                      <a:noFill/>
                    </a:ln>
                  </pic:spPr>
                </pic:pic>
              </a:graphicData>
            </a:graphic>
          </wp:inline>
        </w:drawing>
      </w:r>
    </w:p>
    <w:p>
      <w:pPr>
        <w:pStyle w:val="7"/>
        <w:widowControl w:val="0"/>
        <w:numPr>
          <w:ilvl w:val="0"/>
          <w:numId w:val="0"/>
        </w:numPr>
        <w:jc w:val="center"/>
      </w:pPr>
      <w:r>
        <w:drawing>
          <wp:inline distT="0" distB="0" distL="114300" distR="114300">
            <wp:extent cx="4533900" cy="2543175"/>
            <wp:effectExtent l="0" t="0" r="0" b="952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92"/>
                    <a:stretch>
                      <a:fillRect/>
                    </a:stretch>
                  </pic:blipFill>
                  <pic:spPr>
                    <a:xfrm>
                      <a:off x="0" y="0"/>
                      <a:ext cx="4533900" cy="2543175"/>
                    </a:xfrm>
                    <a:prstGeom prst="rect">
                      <a:avLst/>
                    </a:prstGeom>
                    <a:noFill/>
                    <a:ln>
                      <a:noFill/>
                    </a:ln>
                  </pic:spPr>
                </pic:pic>
              </a:graphicData>
            </a:graphic>
          </wp:inline>
        </w:drawing>
      </w:r>
    </w:p>
    <w:p>
      <w:pPr>
        <w:pStyle w:val="7"/>
        <w:widowControl w:val="0"/>
        <w:numPr>
          <w:ilvl w:val="0"/>
          <w:numId w:val="0"/>
        </w:numPr>
        <w:jc w:val="center"/>
        <w:rPr>
          <w:rFonts w:hint="default"/>
          <w:lang w:val="en-US" w:eastAsia="zh-CN"/>
        </w:rPr>
      </w:pPr>
    </w:p>
    <w:p>
      <w:pPr>
        <w:pStyle w:val="4"/>
        <w:bidi w:val="0"/>
        <w:ind w:left="575" w:leftChars="0" w:hanging="575" w:firstLineChars="0"/>
        <w:outlineLvl w:val="2"/>
        <w:rPr>
          <w:rFonts w:hint="default"/>
          <w:lang w:val="en-US" w:eastAsia="zh-CN"/>
        </w:rPr>
      </w:pPr>
      <w:bookmarkStart w:id="66" w:name="_Toc24055"/>
      <w:r>
        <w:rPr>
          <w:rFonts w:hint="eastAsia"/>
          <w:lang w:val="en-US" w:eastAsia="zh-CN"/>
        </w:rPr>
        <w:t>利润采集</w:t>
      </w:r>
      <w:bookmarkEnd w:id="66"/>
    </w:p>
    <w:p>
      <w:pPr>
        <w:pStyle w:val="5"/>
        <w:bidi w:val="0"/>
        <w:ind w:left="720" w:leftChars="0" w:hanging="720" w:firstLineChars="0"/>
        <w:outlineLvl w:val="3"/>
        <w:rPr>
          <w:rFonts w:hint="default"/>
          <w:lang w:val="en-US" w:eastAsia="zh-CN"/>
        </w:rPr>
      </w:pPr>
      <w:r>
        <w:rPr>
          <w:rFonts w:hint="eastAsia"/>
          <w:lang w:val="en-US" w:eastAsia="zh-CN"/>
        </w:rPr>
        <w:t>业务及功能描述</w:t>
      </w:r>
    </w:p>
    <w:p>
      <w:pPr>
        <w:pStyle w:val="18"/>
        <w:bidi w:val="0"/>
        <w:rPr>
          <w:rFonts w:hint="default"/>
          <w:lang w:val="en-US" w:eastAsia="zh-CN"/>
        </w:rPr>
      </w:pPr>
      <w:r>
        <w:rPr>
          <w:rFonts w:hint="eastAsia"/>
          <w:lang w:val="en-US" w:eastAsia="zh-CN"/>
        </w:rPr>
        <w:t>用户登录系统后，在系统首页点击【数据采集审核】→【数据采集】→【利润采集】，或者在系统左侧功能菜单依次点击【工业】→【数据采集】→【利润采集】，进入到【利润采集】功能界面。</w:t>
      </w:r>
    </w:p>
    <w:p>
      <w:pPr>
        <w:pStyle w:val="18"/>
        <w:bidi w:val="0"/>
        <w:rPr>
          <w:rFonts w:hint="eastAsia"/>
          <w:lang w:val="en-US" w:eastAsia="zh-CN"/>
        </w:rPr>
      </w:pPr>
      <w:r>
        <w:rPr>
          <w:rFonts w:hint="eastAsia"/>
          <w:lang w:val="en-US" w:eastAsia="zh-CN"/>
        </w:rPr>
        <w:t>支持通过手动新增和Excel批量导入两种方式采集利润信息数据，采集的数据内容包括了所属年月、数据表名称、</w:t>
      </w:r>
      <w:r>
        <w:rPr>
          <w:rFonts w:hint="default"/>
          <w:lang w:val="en-US" w:eastAsia="zh-CN"/>
        </w:rPr>
        <w:t>营业收入</w:t>
      </w:r>
      <w:r>
        <w:rPr>
          <w:rFonts w:hint="eastAsia"/>
          <w:lang w:val="en-US" w:eastAsia="zh-CN"/>
        </w:rPr>
        <w:t>、</w:t>
      </w:r>
      <w:r>
        <w:rPr>
          <w:rFonts w:hint="default"/>
          <w:lang w:val="en-US" w:eastAsia="zh-CN"/>
        </w:rPr>
        <w:t>营业成本</w:t>
      </w:r>
      <w:r>
        <w:rPr>
          <w:rFonts w:hint="eastAsia"/>
          <w:lang w:val="en-US" w:eastAsia="zh-CN"/>
        </w:rPr>
        <w:t>、</w:t>
      </w:r>
      <w:r>
        <w:rPr>
          <w:rFonts w:hint="default"/>
          <w:lang w:val="en-US" w:eastAsia="zh-CN"/>
        </w:rPr>
        <w:t>税金及附加</w:t>
      </w:r>
      <w:r>
        <w:rPr>
          <w:rFonts w:hint="eastAsia"/>
          <w:lang w:val="en-US" w:eastAsia="zh-CN"/>
        </w:rPr>
        <w:t>、</w:t>
      </w:r>
      <w:r>
        <w:rPr>
          <w:rFonts w:hint="default"/>
          <w:lang w:val="en-US" w:eastAsia="zh-CN"/>
        </w:rPr>
        <w:t>销售费用</w:t>
      </w:r>
      <w:r>
        <w:rPr>
          <w:rFonts w:hint="eastAsia"/>
          <w:lang w:val="en-US" w:eastAsia="zh-CN"/>
        </w:rPr>
        <w:t>、</w:t>
      </w:r>
      <w:r>
        <w:rPr>
          <w:rFonts w:hint="default"/>
          <w:lang w:val="en-US" w:eastAsia="zh-CN"/>
        </w:rPr>
        <w:t>管理费用</w:t>
      </w:r>
      <w:r>
        <w:rPr>
          <w:rFonts w:hint="eastAsia"/>
          <w:lang w:val="en-US" w:eastAsia="zh-CN"/>
        </w:rPr>
        <w:t>、</w:t>
      </w:r>
      <w:r>
        <w:rPr>
          <w:rFonts w:hint="default"/>
          <w:lang w:val="en-US" w:eastAsia="zh-CN"/>
        </w:rPr>
        <w:t>研发费用</w:t>
      </w:r>
      <w:r>
        <w:rPr>
          <w:rFonts w:hint="eastAsia"/>
          <w:lang w:val="en-US" w:eastAsia="zh-CN"/>
        </w:rPr>
        <w:t>、</w:t>
      </w:r>
      <w:r>
        <w:rPr>
          <w:rFonts w:hint="default"/>
          <w:lang w:val="en-US" w:eastAsia="zh-CN"/>
        </w:rPr>
        <w:t>财务费用</w:t>
      </w:r>
      <w:r>
        <w:rPr>
          <w:rFonts w:hint="eastAsia"/>
          <w:lang w:val="en-US" w:eastAsia="zh-CN"/>
        </w:rPr>
        <w:t>、</w:t>
      </w:r>
      <w:r>
        <w:rPr>
          <w:rFonts w:hint="default"/>
          <w:lang w:val="en-US" w:eastAsia="zh-CN"/>
        </w:rPr>
        <w:t>资产减值损失</w:t>
      </w:r>
      <w:r>
        <w:rPr>
          <w:rFonts w:hint="eastAsia"/>
          <w:lang w:val="en-US" w:eastAsia="zh-CN"/>
        </w:rPr>
        <w:t>、</w:t>
      </w:r>
      <w:r>
        <w:rPr>
          <w:rFonts w:hint="default"/>
          <w:lang w:val="en-US" w:eastAsia="zh-CN"/>
        </w:rPr>
        <w:t>信用减值损失</w:t>
      </w:r>
      <w:r>
        <w:rPr>
          <w:rFonts w:hint="eastAsia"/>
          <w:lang w:val="en-US" w:eastAsia="zh-CN"/>
        </w:rPr>
        <w:t>、</w:t>
      </w:r>
      <w:r>
        <w:rPr>
          <w:rFonts w:hint="default"/>
          <w:lang w:val="en-US" w:eastAsia="zh-CN"/>
        </w:rPr>
        <w:t>公允价值变动收益</w:t>
      </w:r>
      <w:r>
        <w:rPr>
          <w:rFonts w:hint="eastAsia"/>
          <w:lang w:val="en-US" w:eastAsia="zh-CN"/>
        </w:rPr>
        <w:t>、</w:t>
      </w:r>
      <w:r>
        <w:rPr>
          <w:rFonts w:hint="default"/>
          <w:lang w:val="en-US" w:eastAsia="zh-CN"/>
        </w:rPr>
        <w:t>资产处置收益</w:t>
      </w:r>
      <w:r>
        <w:rPr>
          <w:rFonts w:hint="eastAsia"/>
          <w:lang w:val="en-US" w:eastAsia="zh-CN"/>
        </w:rPr>
        <w:t>、</w:t>
      </w:r>
      <w:r>
        <w:rPr>
          <w:rFonts w:hint="default"/>
          <w:lang w:val="en-US" w:eastAsia="zh-CN"/>
        </w:rPr>
        <w:t>投资收益</w:t>
      </w:r>
      <w:r>
        <w:rPr>
          <w:rFonts w:hint="eastAsia"/>
          <w:lang w:val="en-US" w:eastAsia="zh-CN"/>
        </w:rPr>
        <w:t>、</w:t>
      </w:r>
      <w:r>
        <w:rPr>
          <w:rFonts w:hint="default"/>
          <w:lang w:val="en-US" w:eastAsia="zh-CN"/>
        </w:rPr>
        <w:t>净敞口套期收益</w:t>
      </w:r>
      <w:r>
        <w:rPr>
          <w:rFonts w:hint="eastAsia"/>
          <w:lang w:val="en-US" w:eastAsia="zh-CN"/>
        </w:rPr>
        <w:t>、</w:t>
      </w:r>
      <w:r>
        <w:rPr>
          <w:rFonts w:hint="default"/>
          <w:lang w:val="en-US" w:eastAsia="zh-CN"/>
        </w:rPr>
        <w:t>其他收益</w:t>
      </w:r>
      <w:r>
        <w:rPr>
          <w:rFonts w:hint="eastAsia"/>
          <w:lang w:val="en-US" w:eastAsia="zh-CN"/>
        </w:rPr>
        <w:t>、</w:t>
      </w:r>
      <w:r>
        <w:rPr>
          <w:rFonts w:hint="default"/>
          <w:lang w:val="en-US" w:eastAsia="zh-CN"/>
        </w:rPr>
        <w:t>营业利润</w:t>
      </w:r>
      <w:r>
        <w:rPr>
          <w:rFonts w:hint="eastAsia"/>
          <w:lang w:val="en-US" w:eastAsia="zh-CN"/>
        </w:rPr>
        <w:t>、</w:t>
      </w:r>
      <w:r>
        <w:rPr>
          <w:rFonts w:hint="default"/>
          <w:lang w:val="en-US" w:eastAsia="zh-CN"/>
        </w:rPr>
        <w:t>营业外收入</w:t>
      </w:r>
      <w:r>
        <w:rPr>
          <w:rFonts w:hint="eastAsia"/>
          <w:lang w:val="en-US" w:eastAsia="zh-CN"/>
        </w:rPr>
        <w:t>、</w:t>
      </w:r>
      <w:r>
        <w:rPr>
          <w:rFonts w:hint="default"/>
          <w:lang w:val="en-US" w:eastAsia="zh-CN"/>
        </w:rPr>
        <w:t>营业外支出</w:t>
      </w:r>
      <w:r>
        <w:rPr>
          <w:rFonts w:hint="eastAsia"/>
          <w:lang w:val="en-US" w:eastAsia="zh-CN"/>
        </w:rPr>
        <w:t>、</w:t>
      </w:r>
      <w:r>
        <w:rPr>
          <w:rFonts w:hint="default"/>
          <w:lang w:val="en-US" w:eastAsia="zh-CN"/>
        </w:rPr>
        <w:t>利润总额</w:t>
      </w:r>
      <w:r>
        <w:rPr>
          <w:rFonts w:hint="eastAsia"/>
          <w:lang w:val="en-US" w:eastAsia="zh-CN"/>
        </w:rPr>
        <w:t>、</w:t>
      </w:r>
      <w:r>
        <w:rPr>
          <w:rFonts w:hint="default"/>
          <w:lang w:val="en-US" w:eastAsia="zh-CN"/>
        </w:rPr>
        <w:t>所得税费用</w:t>
      </w:r>
      <w:r>
        <w:rPr>
          <w:rFonts w:hint="eastAsia"/>
          <w:lang w:val="en-US" w:eastAsia="zh-CN"/>
        </w:rPr>
        <w:t>。</w:t>
      </w:r>
    </w:p>
    <w:p>
      <w:pPr>
        <w:pStyle w:val="18"/>
        <w:bidi w:val="0"/>
        <w:rPr>
          <w:rFonts w:hint="eastAsia"/>
          <w:lang w:val="en-US" w:eastAsia="zh-CN"/>
        </w:rPr>
      </w:pPr>
      <w:r>
        <w:rPr>
          <w:rFonts w:hint="eastAsia"/>
          <w:lang w:val="en-US" w:eastAsia="zh-CN"/>
        </w:rPr>
        <w:t>系统需要采集的利润信息数据，一般存在于单位的利润信息表中。用户可从目前正在使用的财务系统中导出相关表格，在广西企业电子统计台账系统中建立数据采集模板，实现一键采集原始数据，或通过点击【修改】按钮，手动输入利润信息数据。</w:t>
      </w:r>
    </w:p>
    <w:p>
      <w:pPr>
        <w:pStyle w:val="19"/>
        <w:bidi w:val="0"/>
        <w:rPr>
          <w:rFonts w:hint="default"/>
          <w:lang w:val="en-US" w:eastAsia="zh-CN"/>
        </w:rPr>
      </w:pPr>
      <w:r>
        <w:drawing>
          <wp:inline distT="0" distB="0" distL="114300" distR="114300">
            <wp:extent cx="5267960" cy="1995170"/>
            <wp:effectExtent l="0" t="0" r="8890" b="508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93"/>
                    <a:stretch>
                      <a:fillRect/>
                    </a:stretch>
                  </pic:blipFill>
                  <pic:spPr>
                    <a:xfrm>
                      <a:off x="0" y="0"/>
                      <a:ext cx="5267960" cy="1995170"/>
                    </a:xfrm>
                    <a:prstGeom prst="rect">
                      <a:avLst/>
                    </a:prstGeom>
                    <a:noFill/>
                    <a:ln>
                      <a:noFill/>
                    </a:ln>
                  </pic:spPr>
                </pic:pic>
              </a:graphicData>
            </a:graphic>
          </wp:inline>
        </w:drawing>
      </w:r>
    </w:p>
    <w:p>
      <w:pPr>
        <w:pStyle w:val="5"/>
        <w:bidi w:val="0"/>
        <w:ind w:left="720" w:leftChars="0" w:hanging="720" w:firstLineChars="0"/>
        <w:outlineLvl w:val="3"/>
        <w:rPr>
          <w:rFonts w:hint="eastAsia"/>
          <w:lang w:val="en-US" w:eastAsia="zh-CN"/>
        </w:rPr>
      </w:pPr>
      <w:r>
        <w:rPr>
          <w:rFonts w:hint="eastAsia"/>
          <w:lang w:val="en-US" w:eastAsia="zh-CN"/>
        </w:rPr>
        <w:t>操作步骤</w:t>
      </w:r>
    </w:p>
    <w:p>
      <w:pPr>
        <w:pStyle w:val="18"/>
        <w:bidi w:val="0"/>
        <w:rPr>
          <w:rFonts w:hint="default"/>
          <w:lang w:val="en-US" w:eastAsia="zh-CN"/>
        </w:rPr>
      </w:pPr>
      <w:r>
        <w:rPr>
          <w:rFonts w:hint="eastAsia"/>
          <w:lang w:val="en-US" w:eastAsia="zh-CN"/>
        </w:rPr>
        <w:t>一、Excel导入</w:t>
      </w:r>
    </w:p>
    <w:p>
      <w:pPr>
        <w:pStyle w:val="18"/>
        <w:bidi w:val="0"/>
        <w:rPr>
          <w:rFonts w:hint="eastAsia"/>
          <w:lang w:val="en-US" w:eastAsia="zh-CN"/>
        </w:rPr>
      </w:pPr>
      <w:r>
        <w:rPr>
          <w:rFonts w:hint="eastAsia"/>
          <w:lang w:val="en-US" w:eastAsia="zh-CN"/>
        </w:rPr>
        <w:t>【利润信息采集】</w:t>
      </w:r>
      <w:r>
        <w:rPr>
          <w:rFonts w:hint="eastAsia" w:ascii="Times New Roman" w:eastAsia="宋体"/>
          <w:lang w:val="en-US" w:eastAsia="zh-CN"/>
        </w:rPr>
        <w:t>的操作步骤与【销售明细采集】的操作步骤一致，请参考“</w:t>
      </w:r>
      <w:r>
        <w:rPr>
          <w:rFonts w:hint="eastAsia" w:ascii="Times New Roman" w:eastAsia="宋体"/>
          <w:lang w:val="en-US" w:eastAsia="zh-CN"/>
        </w:rPr>
        <w:fldChar w:fldCharType="begin"/>
      </w:r>
      <w:r>
        <w:rPr>
          <w:rFonts w:hint="eastAsia" w:ascii="Times New Roman" w:eastAsia="宋体"/>
          <w:lang w:val="en-US" w:eastAsia="zh-CN"/>
        </w:rPr>
        <w:instrText xml:space="preserve"> REF _Ref6380 \n \h </w:instrText>
      </w:r>
      <w:r>
        <w:rPr>
          <w:rFonts w:hint="eastAsia" w:ascii="Times New Roman" w:eastAsia="宋体"/>
          <w:lang w:val="en-US" w:eastAsia="zh-CN"/>
        </w:rPr>
        <w:fldChar w:fldCharType="separate"/>
      </w:r>
      <w:r>
        <w:rPr>
          <w:rFonts w:hint="eastAsia" w:ascii="Times New Roman" w:eastAsia="宋体"/>
          <w:lang w:val="en-US" w:eastAsia="zh-CN"/>
        </w:rPr>
        <w:t>4.2.1</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_Ref6380 \h </w:instrText>
      </w:r>
      <w:r>
        <w:rPr>
          <w:rFonts w:hint="eastAsia" w:ascii="Times New Roman" w:eastAsia="宋体"/>
          <w:lang w:val="en-US" w:eastAsia="zh-CN"/>
        </w:rPr>
        <w:fldChar w:fldCharType="separate"/>
      </w:r>
      <w:r>
        <w:rPr>
          <w:rFonts w:hint="eastAsia"/>
          <w:lang w:val="en-US" w:eastAsia="zh-CN"/>
        </w:rPr>
        <w:t>销售明细采集</w:t>
      </w:r>
      <w:r>
        <w:rPr>
          <w:rFonts w:hint="eastAsia" w:ascii="Times New Roman" w:eastAsia="宋体"/>
          <w:lang w:val="en-US" w:eastAsia="zh-CN"/>
        </w:rPr>
        <w:fldChar w:fldCharType="end"/>
      </w:r>
      <w:r>
        <w:rPr>
          <w:rFonts w:hint="eastAsia" w:ascii="Times New Roman" w:eastAsia="宋体"/>
          <w:lang w:val="en-US" w:eastAsia="zh-CN"/>
        </w:rPr>
        <w:t>”章节“</w:t>
      </w:r>
      <w:r>
        <w:rPr>
          <w:rFonts w:hint="eastAsia" w:ascii="Times New Roman" w:eastAsia="宋体"/>
          <w:lang w:val="en-US" w:eastAsia="zh-CN"/>
        </w:rPr>
        <w:fldChar w:fldCharType="begin"/>
      </w:r>
      <w:r>
        <w:rPr>
          <w:rFonts w:hint="eastAsia" w:ascii="Times New Roman" w:eastAsia="宋体"/>
          <w:lang w:val="en-US" w:eastAsia="zh-CN"/>
        </w:rPr>
        <w:instrText xml:space="preserve"> REF _Ref9760 \n \h </w:instrText>
      </w:r>
      <w:r>
        <w:rPr>
          <w:rFonts w:hint="eastAsia" w:ascii="Times New Roman" w:eastAsia="宋体"/>
          <w:lang w:val="en-US" w:eastAsia="zh-CN"/>
        </w:rPr>
        <w:fldChar w:fldCharType="separate"/>
      </w:r>
      <w:r>
        <w:rPr>
          <w:rFonts w:hint="eastAsia" w:ascii="Times New Roman" w:eastAsia="宋体"/>
          <w:lang w:val="en-US" w:eastAsia="zh-CN"/>
        </w:rPr>
        <w:t>4.2.1.2</w:t>
      </w:r>
      <w:r>
        <w:rPr>
          <w:rFonts w:hint="eastAsia" w:ascii="Times New Roman" w:eastAsia="宋体"/>
          <w:lang w:val="en-US" w:eastAsia="zh-CN"/>
        </w:rPr>
        <w:fldChar w:fldCharType="end"/>
      </w:r>
      <w:r>
        <w:rPr>
          <w:rFonts w:hint="eastAsia" w:ascii="Times New Roman" w:eastAsia="宋体"/>
          <w:lang w:val="en-US" w:eastAsia="zh-CN"/>
        </w:rPr>
        <w:fldChar w:fldCharType="begin"/>
      </w:r>
      <w:r>
        <w:rPr>
          <w:rFonts w:hint="eastAsia" w:ascii="Times New Roman" w:eastAsia="宋体"/>
          <w:lang w:val="en-US" w:eastAsia="zh-CN"/>
        </w:rPr>
        <w:instrText xml:space="preserve"> REF _Ref9760 \h </w:instrText>
      </w:r>
      <w:r>
        <w:rPr>
          <w:rFonts w:hint="eastAsia" w:ascii="Times New Roman" w:eastAsia="宋体"/>
          <w:lang w:val="en-US" w:eastAsia="zh-CN"/>
        </w:rPr>
        <w:fldChar w:fldCharType="separate"/>
      </w:r>
      <w:r>
        <w:rPr>
          <w:rFonts w:hint="eastAsia"/>
          <w:lang w:val="en-US" w:eastAsia="zh-CN"/>
        </w:rPr>
        <w:t>操作步骤</w:t>
      </w:r>
      <w:r>
        <w:rPr>
          <w:rFonts w:hint="eastAsia" w:ascii="Times New Roman" w:eastAsia="宋体"/>
          <w:lang w:val="en-US" w:eastAsia="zh-CN"/>
        </w:rPr>
        <w:fldChar w:fldCharType="end"/>
      </w:r>
      <w:r>
        <w:rPr>
          <w:rFonts w:hint="eastAsia" w:ascii="Times New Roman" w:eastAsia="宋体"/>
          <w:lang w:val="en-US" w:eastAsia="zh-CN"/>
        </w:rPr>
        <w:t>”小节的操作说明。</w:t>
      </w:r>
    </w:p>
    <w:p>
      <w:pPr>
        <w:pStyle w:val="18"/>
        <w:bidi w:val="0"/>
        <w:rPr>
          <w:rFonts w:hint="default"/>
          <w:lang w:val="en-US" w:eastAsia="zh-CN"/>
        </w:rPr>
      </w:pPr>
      <w:r>
        <w:rPr>
          <w:rFonts w:hint="eastAsia"/>
          <w:lang w:val="en-US" w:eastAsia="zh-CN"/>
        </w:rPr>
        <w:t>利润信息数据通常存在于企业的利润信息表中，所以数据采集模板配置中报表字段映射的“来源类型”通常设置从企业利润信息表中指定的单元格取数。</w:t>
      </w:r>
    </w:p>
    <w:p>
      <w:pPr>
        <w:pStyle w:val="7"/>
        <w:ind w:left="0" w:leftChars="0" w:firstLine="0" w:firstLineChars="0"/>
        <w:jc w:val="center"/>
      </w:pPr>
      <w:r>
        <w:drawing>
          <wp:inline distT="0" distB="0" distL="114300" distR="114300">
            <wp:extent cx="5266690" cy="3931285"/>
            <wp:effectExtent l="0" t="0" r="10160" b="12065"/>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94"/>
                    <a:stretch>
                      <a:fillRect/>
                    </a:stretch>
                  </pic:blipFill>
                  <pic:spPr>
                    <a:xfrm>
                      <a:off x="0" y="0"/>
                      <a:ext cx="5266690" cy="393128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二、手动录入</w:t>
      </w:r>
    </w:p>
    <w:p>
      <w:pPr>
        <w:pStyle w:val="18"/>
        <w:bidi w:val="0"/>
        <w:rPr>
          <w:rFonts w:hint="default"/>
          <w:lang w:val="en-US" w:eastAsia="zh-CN"/>
        </w:rPr>
      </w:pPr>
      <w:r>
        <w:rPr>
          <w:rFonts w:hint="eastAsia"/>
          <w:lang w:val="en-US" w:eastAsia="zh-CN"/>
        </w:rPr>
        <w:t>第一步，点击“修改”按钮，利润表变成可编辑状态</w:t>
      </w:r>
    </w:p>
    <w:p>
      <w:pPr>
        <w:pStyle w:val="7"/>
        <w:ind w:left="0" w:leftChars="0" w:firstLine="0" w:firstLineChars="0"/>
        <w:jc w:val="center"/>
      </w:pPr>
      <w:r>
        <w:drawing>
          <wp:inline distT="0" distB="0" distL="114300" distR="114300">
            <wp:extent cx="5269230" cy="1780540"/>
            <wp:effectExtent l="0" t="0" r="7620" b="1016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95"/>
                    <a:stretch>
                      <a:fillRect/>
                    </a:stretch>
                  </pic:blipFill>
                  <pic:spPr>
                    <a:xfrm>
                      <a:off x="0" y="0"/>
                      <a:ext cx="5269230" cy="1780540"/>
                    </a:xfrm>
                    <a:prstGeom prst="rect">
                      <a:avLst/>
                    </a:prstGeom>
                    <a:noFill/>
                    <a:ln>
                      <a:noFill/>
                    </a:ln>
                  </pic:spPr>
                </pic:pic>
              </a:graphicData>
            </a:graphic>
          </wp:inline>
        </w:drawing>
      </w:r>
    </w:p>
    <w:p>
      <w:pPr>
        <w:pStyle w:val="18"/>
        <w:bidi w:val="0"/>
        <w:rPr>
          <w:rFonts w:hint="default" w:eastAsiaTheme="minorEastAsia"/>
          <w:lang w:val="en-US" w:eastAsia="zh-CN"/>
        </w:rPr>
      </w:pPr>
      <w:r>
        <w:rPr>
          <w:rFonts w:hint="eastAsia"/>
          <w:lang w:val="en-US" w:eastAsia="zh-CN"/>
        </w:rPr>
        <w:t>第二步，填写具体的利润信息数据。</w:t>
      </w:r>
    </w:p>
    <w:p>
      <w:pPr>
        <w:pStyle w:val="7"/>
        <w:ind w:left="0" w:leftChars="0" w:firstLine="0" w:firstLineChars="0"/>
        <w:jc w:val="center"/>
      </w:pPr>
      <w:r>
        <w:drawing>
          <wp:inline distT="0" distB="0" distL="114300" distR="114300">
            <wp:extent cx="5265420" cy="2650490"/>
            <wp:effectExtent l="0" t="0" r="11430" b="1651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96"/>
                    <a:stretch>
                      <a:fillRect/>
                    </a:stretch>
                  </pic:blipFill>
                  <pic:spPr>
                    <a:xfrm>
                      <a:off x="0" y="0"/>
                      <a:ext cx="5265420" cy="265049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第三步，点击“保存”，完成数据的录入。或者点击“取消”，取消数据的录入。</w:t>
      </w:r>
    </w:p>
    <w:p>
      <w:pPr>
        <w:pStyle w:val="7"/>
        <w:ind w:left="0" w:leftChars="0" w:firstLine="0" w:firstLineChars="0"/>
        <w:jc w:val="center"/>
        <w:rPr>
          <w:rFonts w:hint="default"/>
          <w:lang w:val="en-US" w:eastAsia="zh-CN"/>
        </w:rPr>
      </w:pPr>
      <w:r>
        <w:drawing>
          <wp:inline distT="0" distB="0" distL="114300" distR="114300">
            <wp:extent cx="1514475" cy="438150"/>
            <wp:effectExtent l="0" t="0" r="9525" b="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97"/>
                    <a:stretch>
                      <a:fillRect/>
                    </a:stretch>
                  </pic:blipFill>
                  <pic:spPr>
                    <a:xfrm>
                      <a:off x="0" y="0"/>
                      <a:ext cx="1514475" cy="43815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67" w:name="_Toc30015"/>
      <w:bookmarkStart w:id="68" w:name="_Toc14134"/>
      <w:bookmarkStart w:id="69" w:name="_Toc30010"/>
      <w:r>
        <w:rPr>
          <w:rFonts w:hint="eastAsia"/>
          <w:lang w:val="en-US" w:eastAsia="zh-CN"/>
        </w:rPr>
        <w:t>数据存档</w:t>
      </w:r>
      <w:bookmarkEnd w:id="67"/>
      <w:bookmarkEnd w:id="68"/>
      <w:bookmarkEnd w:id="69"/>
    </w:p>
    <w:p>
      <w:pPr>
        <w:pStyle w:val="18"/>
        <w:bidi w:val="0"/>
        <w:rPr>
          <w:rFonts w:hint="default"/>
          <w:lang w:val="en-US" w:eastAsia="zh-CN"/>
        </w:rPr>
      </w:pPr>
      <w:r>
        <w:rPr>
          <w:rFonts w:hint="default" w:ascii="Times New Roman" w:eastAsia="宋体"/>
          <w:lang w:val="en-US" w:eastAsia="zh-CN"/>
        </w:rPr>
        <w:t>系统在生成电子台账时，会把【</w:t>
      </w:r>
      <w:r>
        <w:rPr>
          <w:rFonts w:hint="eastAsia" w:ascii="Times New Roman" w:eastAsia="宋体"/>
          <w:lang w:val="en-US" w:eastAsia="zh-CN"/>
        </w:rPr>
        <w:t>数据采集</w:t>
      </w:r>
      <w:r>
        <w:rPr>
          <w:rFonts w:hint="default" w:ascii="Times New Roman" w:eastAsia="宋体"/>
          <w:lang w:val="en-US" w:eastAsia="zh-CN"/>
        </w:rPr>
        <w:t>】</w:t>
      </w:r>
      <w:r>
        <w:rPr>
          <w:rFonts w:hint="eastAsia" w:ascii="Times New Roman" w:eastAsia="宋体"/>
          <w:lang w:val="en-US" w:eastAsia="zh-CN"/>
        </w:rPr>
        <w:t>里【</w:t>
      </w:r>
      <w:r>
        <w:rPr>
          <w:rFonts w:hint="eastAsia" w:ascii="Times New Roman"/>
          <w:lang w:val="en-US" w:eastAsia="zh-CN"/>
        </w:rPr>
        <w:t>销售</w:t>
      </w:r>
      <w:r>
        <w:rPr>
          <w:rFonts w:hint="eastAsia" w:ascii="Times New Roman" w:eastAsia="宋体"/>
          <w:lang w:val="en-US" w:eastAsia="zh-CN"/>
        </w:rPr>
        <w:t>明细采集】、【</w:t>
      </w:r>
      <w:r>
        <w:rPr>
          <w:rFonts w:hint="eastAsia" w:ascii="Times New Roman"/>
          <w:lang w:val="en-US" w:eastAsia="zh-CN"/>
        </w:rPr>
        <w:t>入库</w:t>
      </w:r>
      <w:r>
        <w:rPr>
          <w:rFonts w:hint="eastAsia" w:ascii="Times New Roman" w:eastAsia="宋体"/>
          <w:lang w:val="en-US" w:eastAsia="zh-CN"/>
        </w:rPr>
        <w:t>明细采集】、</w:t>
      </w:r>
      <w:r>
        <w:rPr>
          <w:rFonts w:hint="eastAsia"/>
          <w:lang w:val="en-US" w:eastAsia="zh-CN"/>
        </w:rPr>
        <w:t>【资产负债</w:t>
      </w:r>
      <w:r>
        <w:rPr>
          <w:rFonts w:hint="eastAsia" w:ascii="Times New Roman" w:eastAsia="宋体"/>
          <w:lang w:val="en-US" w:eastAsia="zh-CN"/>
        </w:rPr>
        <w:t>采集</w:t>
      </w:r>
      <w:r>
        <w:rPr>
          <w:rFonts w:hint="eastAsia"/>
          <w:lang w:val="en-US" w:eastAsia="zh-CN"/>
        </w:rPr>
        <w:t>】、【应交增值税</w:t>
      </w:r>
      <w:r>
        <w:rPr>
          <w:rFonts w:hint="eastAsia" w:ascii="Times New Roman" w:eastAsia="宋体"/>
          <w:lang w:val="en-US" w:eastAsia="zh-CN"/>
        </w:rPr>
        <w:t>采集</w:t>
      </w:r>
      <w:r>
        <w:rPr>
          <w:rFonts w:hint="eastAsia"/>
          <w:lang w:val="en-US" w:eastAsia="zh-CN"/>
        </w:rPr>
        <w:t>】和【利润</w:t>
      </w:r>
      <w:r>
        <w:rPr>
          <w:rFonts w:hint="eastAsia" w:ascii="Times New Roman" w:eastAsia="宋体"/>
          <w:lang w:val="en-US" w:eastAsia="zh-CN"/>
        </w:rPr>
        <w:t>采集</w:t>
      </w:r>
      <w:r>
        <w:rPr>
          <w:rFonts w:hint="eastAsia"/>
          <w:lang w:val="en-US" w:eastAsia="zh-CN"/>
        </w:rPr>
        <w:t>】</w:t>
      </w:r>
      <w:r>
        <w:rPr>
          <w:rFonts w:hint="default" w:ascii="Times New Roman" w:eastAsia="宋体"/>
          <w:lang w:val="en-US" w:eastAsia="zh-CN"/>
        </w:rPr>
        <w:t>的数据清空，并把数据</w:t>
      </w:r>
      <w:r>
        <w:rPr>
          <w:rFonts w:hint="eastAsia" w:ascii="Times New Roman" w:eastAsia="宋体"/>
          <w:lang w:val="en-US" w:eastAsia="zh-CN"/>
        </w:rPr>
        <w:t>分别</w:t>
      </w:r>
      <w:r>
        <w:rPr>
          <w:rFonts w:hint="default" w:ascii="Times New Roman" w:eastAsia="宋体"/>
          <w:lang w:val="en-US" w:eastAsia="zh-CN"/>
        </w:rPr>
        <w:t>转存到【</w:t>
      </w:r>
      <w:r>
        <w:rPr>
          <w:rFonts w:hint="eastAsia" w:ascii="Times New Roman" w:eastAsia="宋体"/>
          <w:lang w:val="en-US" w:eastAsia="zh-CN"/>
        </w:rPr>
        <w:t>数据存档</w:t>
      </w:r>
      <w:r>
        <w:rPr>
          <w:rFonts w:hint="default" w:ascii="Times New Roman" w:eastAsia="宋体"/>
          <w:lang w:val="en-US" w:eastAsia="zh-CN"/>
        </w:rPr>
        <w:t>】</w:t>
      </w:r>
      <w:r>
        <w:rPr>
          <w:rFonts w:hint="eastAsia" w:ascii="Times New Roman" w:eastAsia="宋体"/>
          <w:lang w:val="en-US" w:eastAsia="zh-CN"/>
        </w:rPr>
        <w:t>里【</w:t>
      </w:r>
      <w:r>
        <w:rPr>
          <w:rFonts w:hint="eastAsia" w:ascii="Times New Roman"/>
          <w:lang w:val="en-US" w:eastAsia="zh-CN"/>
        </w:rPr>
        <w:t>销售</w:t>
      </w:r>
      <w:r>
        <w:rPr>
          <w:rFonts w:hint="eastAsia" w:ascii="Times New Roman" w:eastAsia="宋体"/>
          <w:lang w:val="en-US" w:eastAsia="zh-CN"/>
        </w:rPr>
        <w:t>明细存档】、【</w:t>
      </w:r>
      <w:r>
        <w:rPr>
          <w:rFonts w:hint="eastAsia" w:ascii="Times New Roman"/>
          <w:lang w:val="en-US" w:eastAsia="zh-CN"/>
        </w:rPr>
        <w:t>入库</w:t>
      </w:r>
      <w:r>
        <w:rPr>
          <w:rFonts w:hint="eastAsia" w:ascii="Times New Roman" w:eastAsia="宋体"/>
          <w:lang w:val="en-US" w:eastAsia="zh-CN"/>
        </w:rPr>
        <w:t>明细存档】、</w:t>
      </w:r>
      <w:r>
        <w:rPr>
          <w:rFonts w:hint="eastAsia"/>
          <w:lang w:val="en-US" w:eastAsia="zh-CN"/>
        </w:rPr>
        <w:t>【资产负债</w:t>
      </w:r>
      <w:r>
        <w:rPr>
          <w:rFonts w:hint="eastAsia" w:ascii="Times New Roman" w:eastAsia="宋体"/>
          <w:lang w:val="en-US" w:eastAsia="zh-CN"/>
        </w:rPr>
        <w:t>存档</w:t>
      </w:r>
      <w:r>
        <w:rPr>
          <w:rFonts w:hint="eastAsia"/>
          <w:lang w:val="en-US" w:eastAsia="zh-CN"/>
        </w:rPr>
        <w:t>】、【应交增值税</w:t>
      </w:r>
      <w:r>
        <w:rPr>
          <w:rFonts w:hint="eastAsia" w:ascii="Times New Roman" w:eastAsia="宋体"/>
          <w:lang w:val="en-US" w:eastAsia="zh-CN"/>
        </w:rPr>
        <w:t>存档</w:t>
      </w:r>
      <w:r>
        <w:rPr>
          <w:rFonts w:hint="eastAsia"/>
          <w:lang w:val="en-US" w:eastAsia="zh-CN"/>
        </w:rPr>
        <w:t>】和【利润明细</w:t>
      </w:r>
      <w:r>
        <w:rPr>
          <w:rFonts w:hint="eastAsia" w:ascii="Times New Roman" w:eastAsia="宋体"/>
          <w:lang w:val="en-US" w:eastAsia="zh-CN"/>
        </w:rPr>
        <w:t>存档</w:t>
      </w:r>
      <w:r>
        <w:rPr>
          <w:rFonts w:hint="eastAsia"/>
          <w:lang w:val="en-US" w:eastAsia="zh-CN"/>
        </w:rPr>
        <w:t>】</w:t>
      </w:r>
      <w:r>
        <w:rPr>
          <w:rFonts w:hint="default" w:ascii="Times New Roman" w:eastAsia="宋体"/>
          <w:lang w:val="en-US" w:eastAsia="zh-CN"/>
        </w:rPr>
        <w:t>，</w:t>
      </w:r>
      <w:r>
        <w:rPr>
          <w:rFonts w:hint="eastAsia" w:ascii="Times New Roman"/>
          <w:lang w:val="en-US" w:eastAsia="zh-CN"/>
        </w:rPr>
        <w:t>存档数据</w:t>
      </w:r>
      <w:r>
        <w:rPr>
          <w:rFonts w:hint="eastAsia" w:ascii="Times New Roman" w:eastAsia="宋体"/>
          <w:lang w:val="en-US" w:eastAsia="zh-CN"/>
        </w:rPr>
        <w:t>与生成的</w:t>
      </w:r>
      <w:r>
        <w:rPr>
          <w:rFonts w:hint="default" w:ascii="Times New Roman" w:eastAsia="宋体"/>
          <w:lang w:val="en-US" w:eastAsia="zh-CN"/>
        </w:rPr>
        <w:t>电子台账</w:t>
      </w:r>
      <w:r>
        <w:rPr>
          <w:rFonts w:hint="eastAsia" w:ascii="Times New Roman" w:eastAsia="宋体"/>
          <w:lang w:val="en-US" w:eastAsia="zh-CN"/>
        </w:rPr>
        <w:t>相互关联</w:t>
      </w:r>
      <w:r>
        <w:rPr>
          <w:rFonts w:hint="default" w:ascii="Times New Roman" w:eastAsia="宋体"/>
          <w:lang w:val="en-US" w:eastAsia="zh-CN"/>
        </w:rPr>
        <w:t>。</w:t>
      </w:r>
    </w:p>
    <w:p>
      <w:pPr>
        <w:pStyle w:val="4"/>
        <w:bidi w:val="0"/>
        <w:rPr>
          <w:rFonts w:hint="default"/>
          <w:lang w:val="en-US" w:eastAsia="zh-CN"/>
        </w:rPr>
      </w:pPr>
      <w:bookmarkStart w:id="70" w:name="_Toc30306"/>
      <w:r>
        <w:rPr>
          <w:rFonts w:hint="eastAsia"/>
          <w:lang w:val="en-US" w:eastAsia="zh-CN"/>
        </w:rPr>
        <w:t>业务及功能描述</w:t>
      </w:r>
      <w:bookmarkEnd w:id="70"/>
      <w:r>
        <w:rPr>
          <w:rFonts w:hint="eastAsia"/>
          <w:lang w:val="en-US" w:eastAsia="zh-CN"/>
        </w:rPr>
        <w:t>（以销售明细存档为例）</w:t>
      </w:r>
    </w:p>
    <w:p>
      <w:pPr>
        <w:pStyle w:val="18"/>
        <w:bidi w:val="0"/>
        <w:rPr>
          <w:rFonts w:hint="default"/>
          <w:lang w:val="en-US" w:eastAsia="zh-CN"/>
        </w:rPr>
      </w:pPr>
      <w:r>
        <w:rPr>
          <w:rFonts w:hint="eastAsia"/>
          <w:lang w:val="en-US" w:eastAsia="zh-CN"/>
        </w:rPr>
        <w:t>数据存档主要是保存已经生成电子台账后的明细数据，用于对数据进行归档、溯源与核查。【销售明细存档】、【入库明细存档】、【资产负债存档】、【应交增值税存档】和【利润明细存档】的系统功能与操作基本一致，以下用【销售明细存档】为例，展示数据存档的系统功能与具体操作。</w:t>
      </w:r>
    </w:p>
    <w:p>
      <w:pPr>
        <w:pStyle w:val="18"/>
        <w:bidi w:val="0"/>
        <w:rPr>
          <w:rFonts w:hint="default"/>
          <w:lang w:val="en-US" w:eastAsia="zh-CN"/>
        </w:rPr>
      </w:pPr>
      <w:r>
        <w:rPr>
          <w:rFonts w:hint="default"/>
          <w:lang w:val="en-US" w:eastAsia="zh-CN"/>
        </w:rPr>
        <w:t>用户登录系统后，在系统首页</w:t>
      </w:r>
      <w:r>
        <w:rPr>
          <w:rFonts w:hint="eastAsia"/>
          <w:lang w:val="en-US" w:eastAsia="zh-CN"/>
        </w:rPr>
        <w:t>依次</w:t>
      </w:r>
      <w:r>
        <w:rPr>
          <w:rFonts w:hint="default"/>
          <w:lang w:val="en-US" w:eastAsia="zh-CN"/>
        </w:rPr>
        <w:t>点击【</w:t>
      </w:r>
      <w:r>
        <w:rPr>
          <w:rFonts w:hint="eastAsia"/>
          <w:lang w:val="en-US" w:eastAsia="zh-CN"/>
        </w:rPr>
        <w:t>数据采集审核</w:t>
      </w:r>
      <w:r>
        <w:rPr>
          <w:rFonts w:hint="default"/>
          <w:lang w:val="en-US" w:eastAsia="zh-CN"/>
        </w:rPr>
        <w:t>】</w:t>
      </w:r>
      <w:r>
        <w:rPr>
          <w:rFonts w:hint="eastAsia"/>
          <w:lang w:val="en-US" w:eastAsia="zh-CN"/>
        </w:rPr>
        <w:t>→【数据存档】→【销售明细存档】</w:t>
      </w:r>
      <w:r>
        <w:rPr>
          <w:rFonts w:hint="default"/>
          <w:lang w:val="en-US" w:eastAsia="zh-CN"/>
        </w:rPr>
        <w:t>，或者在系统左侧功能菜单依次点击【</w:t>
      </w:r>
      <w:r>
        <w:rPr>
          <w:rFonts w:hint="eastAsia"/>
          <w:lang w:val="en-US" w:eastAsia="zh-CN"/>
        </w:rPr>
        <w:t>工业</w:t>
      </w:r>
      <w:r>
        <w:rPr>
          <w:rFonts w:hint="default"/>
          <w:lang w:val="en-US" w:eastAsia="zh-CN"/>
        </w:rPr>
        <w:t>】→【</w:t>
      </w:r>
      <w:r>
        <w:rPr>
          <w:rFonts w:hint="eastAsia"/>
          <w:lang w:val="en-US" w:eastAsia="zh-CN"/>
        </w:rPr>
        <w:t>数据存档</w:t>
      </w:r>
      <w:r>
        <w:rPr>
          <w:rFonts w:hint="default"/>
          <w:lang w:val="en-US" w:eastAsia="zh-CN"/>
        </w:rPr>
        <w:t>】</w:t>
      </w:r>
      <w:r>
        <w:rPr>
          <w:rFonts w:hint="eastAsia"/>
          <w:lang w:val="en-US" w:eastAsia="zh-CN"/>
        </w:rPr>
        <w:t>→【销售明细存档】</w:t>
      </w:r>
      <w:r>
        <w:rPr>
          <w:rFonts w:hint="default"/>
          <w:lang w:val="en-US" w:eastAsia="zh-CN"/>
        </w:rPr>
        <w:t>，进入到【</w:t>
      </w:r>
      <w:r>
        <w:rPr>
          <w:rFonts w:hint="eastAsia"/>
          <w:lang w:val="en-US" w:eastAsia="zh-CN"/>
        </w:rPr>
        <w:t>销售</w:t>
      </w:r>
      <w:r>
        <w:rPr>
          <w:rFonts w:hint="default"/>
          <w:lang w:val="en-US" w:eastAsia="zh-CN"/>
        </w:rPr>
        <w:t>明细</w:t>
      </w:r>
      <w:r>
        <w:rPr>
          <w:rFonts w:hint="eastAsia"/>
          <w:lang w:val="en-US" w:eastAsia="zh-CN"/>
        </w:rPr>
        <w:t>存档</w:t>
      </w:r>
      <w:r>
        <w:rPr>
          <w:rFonts w:hint="default"/>
          <w:lang w:val="en-US" w:eastAsia="zh-CN"/>
        </w:rPr>
        <w:t>】功能界面。</w:t>
      </w:r>
    </w:p>
    <w:p>
      <w:pPr>
        <w:pStyle w:val="18"/>
        <w:bidi w:val="0"/>
        <w:rPr>
          <w:rFonts w:hint="eastAsia"/>
          <w:lang w:val="en-US" w:eastAsia="zh-CN"/>
        </w:rPr>
      </w:pPr>
      <w:r>
        <w:rPr>
          <w:rFonts w:hint="eastAsia"/>
          <w:lang w:val="en-US" w:eastAsia="zh-CN"/>
        </w:rPr>
        <w:t>用户可查阅【销售明细存档】的数据详情，并支持对数据进行查询、导出的操作。</w:t>
      </w:r>
    </w:p>
    <w:p>
      <w:pPr>
        <w:pStyle w:val="19"/>
        <w:bidi w:val="0"/>
        <w:rPr>
          <w:rFonts w:hint="default"/>
          <w:lang w:val="en-US" w:eastAsia="zh-CN"/>
        </w:rPr>
      </w:pPr>
      <w:r>
        <w:drawing>
          <wp:inline distT="0" distB="0" distL="114300" distR="114300">
            <wp:extent cx="5269230" cy="2934335"/>
            <wp:effectExtent l="0" t="0" r="7620" b="1841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98"/>
                    <a:stretch>
                      <a:fillRect/>
                    </a:stretch>
                  </pic:blipFill>
                  <pic:spPr>
                    <a:xfrm>
                      <a:off x="0" y="0"/>
                      <a:ext cx="5269230" cy="2934335"/>
                    </a:xfrm>
                    <a:prstGeom prst="rect">
                      <a:avLst/>
                    </a:prstGeom>
                    <a:noFill/>
                    <a:ln>
                      <a:noFill/>
                    </a:ln>
                  </pic:spPr>
                </pic:pic>
              </a:graphicData>
            </a:graphic>
          </wp:inline>
        </w:drawing>
      </w:r>
    </w:p>
    <w:p>
      <w:pPr>
        <w:pStyle w:val="4"/>
        <w:bidi w:val="0"/>
        <w:rPr>
          <w:rFonts w:hint="default"/>
          <w:lang w:val="en-US" w:eastAsia="zh-CN"/>
        </w:rPr>
      </w:pPr>
      <w:bookmarkStart w:id="71" w:name="_Toc18917"/>
      <w:r>
        <w:rPr>
          <w:rFonts w:hint="eastAsia"/>
          <w:lang w:val="en-US" w:eastAsia="zh-CN"/>
        </w:rPr>
        <w:t>操作步骤</w:t>
      </w:r>
      <w:bookmarkEnd w:id="71"/>
      <w:r>
        <w:rPr>
          <w:rFonts w:hint="eastAsia"/>
          <w:lang w:val="en-US" w:eastAsia="zh-CN"/>
        </w:rPr>
        <w:t>（以销售明细存档为例）</w:t>
      </w:r>
    </w:p>
    <w:p>
      <w:pPr>
        <w:pStyle w:val="5"/>
        <w:bidi w:val="0"/>
        <w:ind w:left="1008" w:leftChars="0" w:hanging="1008" w:firstLineChars="0"/>
        <w:rPr>
          <w:rFonts w:hint="default"/>
          <w:lang w:val="en-US" w:eastAsia="zh-CN"/>
        </w:rPr>
      </w:pPr>
      <w:r>
        <w:rPr>
          <w:rFonts w:hint="eastAsia"/>
          <w:lang w:val="en-US" w:eastAsia="zh-CN"/>
        </w:rPr>
        <w:t>查询</w:t>
      </w:r>
    </w:p>
    <w:p>
      <w:pPr>
        <w:pStyle w:val="18"/>
        <w:bidi w:val="0"/>
        <w:rPr>
          <w:rFonts w:hint="default"/>
          <w:lang w:val="en-US" w:eastAsia="zh-CN"/>
        </w:rPr>
      </w:pPr>
      <w:r>
        <w:rPr>
          <w:rFonts w:hint="eastAsia"/>
          <w:lang w:val="en-US" w:eastAsia="zh-CN"/>
        </w:rPr>
        <w:t>系统根据单据号/名称/单位、起始日期（开单开始日期、开单结束日期）、所属台账、所属一套表来对【销售明细存档】的数据进行查询（支持组合查询）。在查询框中输入查询条件后，点击【查询】按钮，即可查询相关数据信息。</w:t>
      </w:r>
    </w:p>
    <w:p>
      <w:pPr>
        <w:pStyle w:val="19"/>
        <w:bidi w:val="0"/>
      </w:pPr>
      <w:r>
        <w:drawing>
          <wp:inline distT="0" distB="0" distL="114300" distR="114300">
            <wp:extent cx="5261610" cy="621665"/>
            <wp:effectExtent l="0" t="0" r="15240" b="6985"/>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99"/>
                    <a:stretch>
                      <a:fillRect/>
                    </a:stretch>
                  </pic:blipFill>
                  <pic:spPr>
                    <a:xfrm>
                      <a:off x="0" y="0"/>
                      <a:ext cx="5261610" cy="621665"/>
                    </a:xfrm>
                    <a:prstGeom prst="rect">
                      <a:avLst/>
                    </a:prstGeom>
                    <a:noFill/>
                    <a:ln>
                      <a:noFill/>
                    </a:ln>
                  </pic:spPr>
                </pic:pic>
              </a:graphicData>
            </a:graphic>
          </wp:inline>
        </w:drawing>
      </w:r>
    </w:p>
    <w:p>
      <w:pPr>
        <w:pStyle w:val="5"/>
        <w:bidi w:val="0"/>
        <w:ind w:left="1008" w:leftChars="0" w:hanging="1008" w:firstLineChars="0"/>
        <w:rPr>
          <w:rFonts w:hint="default"/>
          <w:lang w:val="en-US" w:eastAsia="zh-CN"/>
        </w:rPr>
      </w:pPr>
      <w:r>
        <w:rPr>
          <w:rFonts w:hint="eastAsia"/>
          <w:lang w:eastAsia="zh-CN"/>
        </w:rPr>
        <w:t>导出</w:t>
      </w:r>
      <w:r>
        <w:rPr>
          <w:rFonts w:hint="eastAsia"/>
          <w:lang w:val="en-US" w:eastAsia="zh-CN"/>
        </w:rPr>
        <w:t>Excel</w:t>
      </w:r>
    </w:p>
    <w:p>
      <w:pPr>
        <w:pStyle w:val="18"/>
        <w:bidi w:val="0"/>
        <w:rPr>
          <w:rFonts w:hint="eastAsia"/>
          <w:lang w:val="en-US" w:eastAsia="zh-CN"/>
        </w:rPr>
      </w:pPr>
      <w:r>
        <w:rPr>
          <w:rFonts w:hint="eastAsia"/>
          <w:lang w:val="en-US" w:eastAsia="zh-CN"/>
        </w:rPr>
        <w:t>系统支持以excel表格的形式导出【销售明细存档】的数据。在导出数据之前，可先根据需要对【销售明细存档】的数据进行筛选查询，然后点击【导出Excel】，在弹出的窗口选择导出的路径后，点击【保存】，完成数据的导出。</w:t>
      </w:r>
    </w:p>
    <w:p>
      <w:pPr>
        <w:pStyle w:val="19"/>
        <w:bidi w:val="0"/>
      </w:pPr>
      <w:r>
        <w:drawing>
          <wp:inline distT="0" distB="0" distL="114300" distR="114300">
            <wp:extent cx="2952750" cy="714375"/>
            <wp:effectExtent l="0" t="0" r="0" b="952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100"/>
                    <a:stretch>
                      <a:fillRect/>
                    </a:stretch>
                  </pic:blipFill>
                  <pic:spPr>
                    <a:xfrm>
                      <a:off x="0" y="0"/>
                      <a:ext cx="2952750" cy="714375"/>
                    </a:xfrm>
                    <a:prstGeom prst="rect">
                      <a:avLst/>
                    </a:prstGeom>
                    <a:noFill/>
                    <a:ln>
                      <a:noFill/>
                    </a:ln>
                  </pic:spPr>
                </pic:pic>
              </a:graphicData>
            </a:graphic>
          </wp:inline>
        </w:drawing>
      </w:r>
    </w:p>
    <w:p>
      <w:pPr>
        <w:pStyle w:val="19"/>
        <w:bidi w:val="0"/>
        <w:rPr>
          <w:rFonts w:hint="eastAsia"/>
          <w:lang w:val="en-US" w:eastAsia="zh-CN"/>
        </w:rPr>
      </w:pPr>
    </w:p>
    <w:p>
      <w:pPr>
        <w:pStyle w:val="2"/>
        <w:bidi w:val="0"/>
        <w:jc w:val="center"/>
        <w:rPr>
          <w:rFonts w:hint="eastAsia"/>
          <w:highlight w:val="none"/>
          <w:lang w:val="en-US" w:eastAsia="zh-CN"/>
        </w:rPr>
      </w:pPr>
      <w:bookmarkStart w:id="72" w:name="_Toc15527"/>
      <w:bookmarkStart w:id="73" w:name="_Toc27071"/>
      <w:bookmarkStart w:id="74" w:name="_Toc21989"/>
      <w:bookmarkStart w:id="75" w:name="_Toc21014"/>
      <w:r>
        <w:rPr>
          <w:rFonts w:hint="eastAsia"/>
          <w:highlight w:val="none"/>
          <w:lang w:val="en-US" w:eastAsia="zh-CN"/>
        </w:rPr>
        <w:t>凭证管理</w:t>
      </w:r>
      <w:bookmarkEnd w:id="72"/>
    </w:p>
    <w:p>
      <w:pPr>
        <w:pStyle w:val="3"/>
        <w:bidi w:val="0"/>
        <w:rPr>
          <w:rFonts w:hint="eastAsia"/>
          <w:lang w:val="en-US" w:eastAsia="zh-CN"/>
        </w:rPr>
      </w:pPr>
      <w:bookmarkStart w:id="76" w:name="_Toc24881"/>
      <w:r>
        <w:rPr>
          <w:rFonts w:hint="eastAsia"/>
          <w:lang w:eastAsia="zh-CN"/>
        </w:rPr>
        <w:t>业务及功能描述</w:t>
      </w:r>
      <w:bookmarkEnd w:id="76"/>
    </w:p>
    <w:p>
      <w:pPr>
        <w:pStyle w:val="18"/>
        <w:bidi w:val="0"/>
        <w:rPr>
          <w:rFonts w:hint="eastAsia"/>
          <w:lang w:val="en-US" w:eastAsia="zh-CN"/>
        </w:rPr>
      </w:pPr>
      <w:r>
        <w:rPr>
          <w:rFonts w:hint="eastAsia"/>
          <w:lang w:val="en-US" w:eastAsia="zh-CN"/>
        </w:rPr>
        <w:t>用户登录系统后，在系统左侧功能菜单点击【凭证管理】，进入到【凭证管理】功能界面。</w:t>
      </w:r>
    </w:p>
    <w:p>
      <w:pPr>
        <w:pStyle w:val="18"/>
        <w:bidi w:val="0"/>
        <w:rPr>
          <w:rFonts w:hint="default"/>
          <w:lang w:val="en-US" w:eastAsia="zh-CN"/>
        </w:rPr>
      </w:pPr>
      <w:r>
        <w:rPr>
          <w:rFonts w:hint="eastAsia"/>
          <w:lang w:val="en-US" w:eastAsia="zh-CN"/>
        </w:rPr>
        <w:t>用户可把生成电子台账与报表的凭证材料，上传到系统中进行保存，并与台账、报表进行关联，以便对电子台账、电子报表数据的原始凭证进行核查。</w:t>
      </w:r>
    </w:p>
    <w:p>
      <w:pPr>
        <w:jc w:val="center"/>
        <w:rPr>
          <w:rFonts w:hint="eastAsia"/>
          <w:lang w:val="en-US" w:eastAsia="zh-CN"/>
        </w:rPr>
      </w:pPr>
      <w:r>
        <w:drawing>
          <wp:inline distT="0" distB="0" distL="114300" distR="114300">
            <wp:extent cx="5266690" cy="1476375"/>
            <wp:effectExtent l="0" t="0" r="10160" b="952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01"/>
                    <a:stretch>
                      <a:fillRect/>
                    </a:stretch>
                  </pic:blipFill>
                  <pic:spPr>
                    <a:xfrm>
                      <a:off x="0" y="0"/>
                      <a:ext cx="5266690" cy="1476375"/>
                    </a:xfrm>
                    <a:prstGeom prst="rect">
                      <a:avLst/>
                    </a:prstGeom>
                    <a:noFill/>
                    <a:ln>
                      <a:noFill/>
                    </a:ln>
                  </pic:spPr>
                </pic:pic>
              </a:graphicData>
            </a:graphic>
          </wp:inline>
        </w:drawing>
      </w:r>
    </w:p>
    <w:p>
      <w:pPr>
        <w:pStyle w:val="3"/>
        <w:bidi w:val="0"/>
        <w:rPr>
          <w:rFonts w:hint="eastAsia"/>
          <w:lang w:val="en-US" w:eastAsia="zh-CN"/>
        </w:rPr>
      </w:pPr>
      <w:bookmarkStart w:id="77" w:name="_Toc14543"/>
      <w:r>
        <w:rPr>
          <w:rFonts w:hint="eastAsia"/>
          <w:lang w:val="en-US" w:eastAsia="zh-CN"/>
        </w:rPr>
        <w:t>操作步骤</w:t>
      </w:r>
      <w:bookmarkEnd w:id="77"/>
    </w:p>
    <w:p>
      <w:pPr>
        <w:pStyle w:val="18"/>
        <w:bidi w:val="0"/>
        <w:rPr>
          <w:rFonts w:hint="default"/>
          <w:lang w:val="en-US" w:eastAsia="zh-CN"/>
        </w:rPr>
      </w:pPr>
      <w:r>
        <w:rPr>
          <w:rFonts w:hint="eastAsia"/>
          <w:lang w:val="en-US" w:eastAsia="zh-CN"/>
        </w:rPr>
        <w:t>凭证管理支持查询、新增、删除、编辑操作。</w:t>
      </w:r>
    </w:p>
    <w:p>
      <w:pPr>
        <w:pStyle w:val="4"/>
        <w:shd w:val="clear"/>
        <w:bidi w:val="0"/>
        <w:rPr>
          <w:rFonts w:hint="default"/>
          <w:highlight w:val="none"/>
          <w:lang w:val="en-US" w:eastAsia="zh-CN"/>
        </w:rPr>
      </w:pPr>
      <w:r>
        <w:rPr>
          <w:rFonts w:hint="eastAsia"/>
          <w:highlight w:val="none"/>
          <w:lang w:val="en-US" w:eastAsia="zh-CN"/>
        </w:rPr>
        <w:t>新增凭证</w:t>
      </w:r>
    </w:p>
    <w:p>
      <w:pPr>
        <w:pStyle w:val="18"/>
        <w:bidi w:val="0"/>
        <w:rPr>
          <w:rFonts w:hint="default"/>
          <w:lang w:val="en-US" w:eastAsia="zh-CN"/>
        </w:rPr>
      </w:pPr>
      <w:r>
        <w:rPr>
          <w:rFonts w:hint="eastAsia"/>
          <w:lang w:val="en-US" w:eastAsia="zh-CN"/>
        </w:rPr>
        <w:t>第一步，点击“新增”按钮，跳转到新增凭证界面。</w:t>
      </w:r>
    </w:p>
    <w:p>
      <w:pPr>
        <w:jc w:val="center"/>
        <w:rPr>
          <w:rFonts w:hint="eastAsia"/>
          <w:lang w:val="en-US" w:eastAsia="zh-CN"/>
        </w:rPr>
      </w:pPr>
      <w:r>
        <w:drawing>
          <wp:inline distT="0" distB="0" distL="114300" distR="114300">
            <wp:extent cx="3057525" cy="600075"/>
            <wp:effectExtent l="0" t="0" r="9525"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02"/>
                    <a:stretch>
                      <a:fillRect/>
                    </a:stretch>
                  </pic:blipFill>
                  <pic:spPr>
                    <a:xfrm>
                      <a:off x="0" y="0"/>
                      <a:ext cx="3057525" cy="60007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第二步，选择关联的台账、报表（可以选择多个台账或者报表）。点击上传按钮，选择上传的凭证文件，点击打开，完成上传。</w:t>
      </w:r>
    </w:p>
    <w:p>
      <w:pPr>
        <w:jc w:val="center"/>
        <w:rPr>
          <w:rFonts w:hint="default"/>
          <w:lang w:val="en-US" w:eastAsia="zh-CN"/>
        </w:rPr>
      </w:pPr>
      <w:r>
        <w:drawing>
          <wp:inline distT="0" distB="0" distL="114300" distR="114300">
            <wp:extent cx="4210050" cy="314325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03"/>
                    <a:stretch>
                      <a:fillRect/>
                    </a:stretch>
                  </pic:blipFill>
                  <pic:spPr>
                    <a:xfrm>
                      <a:off x="0" y="0"/>
                      <a:ext cx="4210050" cy="314325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4543425" cy="2657475"/>
            <wp:effectExtent l="0" t="0" r="9525" b="9525"/>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pic:cNvPicPr>
                  </pic:nvPicPr>
                  <pic:blipFill>
                    <a:blip r:embed="rId104"/>
                    <a:stretch>
                      <a:fillRect/>
                    </a:stretch>
                  </pic:blipFill>
                  <pic:spPr>
                    <a:xfrm>
                      <a:off x="0" y="0"/>
                      <a:ext cx="4543425" cy="26574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第三步，点击“提交”，完成凭证文件的添加，或者点击“取消”，取消本次操作。</w:t>
      </w:r>
    </w:p>
    <w:p>
      <w:pPr>
        <w:jc w:val="center"/>
      </w:pPr>
      <w:r>
        <w:drawing>
          <wp:inline distT="0" distB="0" distL="114300" distR="114300">
            <wp:extent cx="1914525" cy="514350"/>
            <wp:effectExtent l="0" t="0" r="9525" b="0"/>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pic:cNvPicPr>
                  </pic:nvPicPr>
                  <pic:blipFill>
                    <a:blip r:embed="rId105"/>
                    <a:stretch>
                      <a:fillRect/>
                    </a:stretch>
                  </pic:blipFill>
                  <pic:spPr>
                    <a:xfrm>
                      <a:off x="0" y="0"/>
                      <a:ext cx="1914525" cy="5143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编辑凭证</w:t>
      </w:r>
    </w:p>
    <w:p>
      <w:pPr>
        <w:pStyle w:val="18"/>
        <w:bidi w:val="0"/>
        <w:rPr>
          <w:rFonts w:hint="default"/>
          <w:lang w:val="en-US" w:eastAsia="zh-CN"/>
        </w:rPr>
      </w:pPr>
      <w:r>
        <w:rPr>
          <w:rFonts w:hint="eastAsia"/>
          <w:lang w:val="en-US" w:eastAsia="zh-CN"/>
        </w:rPr>
        <w:t>第一步，点击“编辑”按钮，跳转到编辑界面。</w:t>
      </w:r>
    </w:p>
    <w:p>
      <w:pPr>
        <w:jc w:val="center"/>
        <w:rPr>
          <w:rFonts w:hint="eastAsia"/>
          <w:lang w:val="en-US" w:eastAsia="zh-CN"/>
        </w:rPr>
      </w:pPr>
      <w:r>
        <w:drawing>
          <wp:inline distT="0" distB="0" distL="114300" distR="114300">
            <wp:extent cx="5271135" cy="1127125"/>
            <wp:effectExtent l="0" t="0" r="5715" b="1587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106"/>
                    <a:stretch>
                      <a:fillRect/>
                    </a:stretch>
                  </pic:blipFill>
                  <pic:spPr>
                    <a:xfrm>
                      <a:off x="0" y="0"/>
                      <a:ext cx="5271135" cy="112712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第二步，编辑凭证管理信息。</w:t>
      </w:r>
    </w:p>
    <w:p>
      <w:pPr>
        <w:pStyle w:val="18"/>
        <w:bidi w:val="0"/>
        <w:rPr>
          <w:rFonts w:hint="default" w:eastAsiaTheme="minorEastAsia"/>
          <w:lang w:val="en-US" w:eastAsia="zh-CN"/>
        </w:rPr>
      </w:pPr>
      <w:r>
        <w:rPr>
          <w:rFonts w:hint="eastAsia"/>
          <w:lang w:val="en-US" w:eastAsia="zh-CN"/>
        </w:rPr>
        <w:t>第三步，点击“提交”完成编辑，或者点击“取消”，取消本次操作。</w:t>
      </w:r>
    </w:p>
    <w:p>
      <w:pPr>
        <w:jc w:val="center"/>
        <w:rPr>
          <w:rFonts w:hint="eastAsia"/>
          <w:lang w:val="en-US" w:eastAsia="zh-CN"/>
        </w:rPr>
      </w:pPr>
      <w:r>
        <w:drawing>
          <wp:inline distT="0" distB="0" distL="114300" distR="114300">
            <wp:extent cx="1914525" cy="514350"/>
            <wp:effectExtent l="0" t="0" r="9525" b="0"/>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105"/>
                    <a:stretch>
                      <a:fillRect/>
                    </a:stretch>
                  </pic:blipFill>
                  <pic:spPr>
                    <a:xfrm>
                      <a:off x="0" y="0"/>
                      <a:ext cx="1914525" cy="5143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删除凭证</w:t>
      </w:r>
    </w:p>
    <w:p>
      <w:pPr>
        <w:pStyle w:val="18"/>
        <w:bidi w:val="0"/>
        <w:rPr>
          <w:rFonts w:hint="eastAsia"/>
          <w:lang w:val="en-US" w:eastAsia="zh-CN"/>
        </w:rPr>
      </w:pPr>
      <w:r>
        <w:rPr>
          <w:rFonts w:hint="eastAsia"/>
          <w:lang w:val="en-US" w:eastAsia="zh-CN"/>
        </w:rPr>
        <w:t>一、批量删除</w:t>
      </w:r>
    </w:p>
    <w:p>
      <w:pPr>
        <w:pStyle w:val="18"/>
        <w:bidi w:val="0"/>
        <w:rPr>
          <w:rFonts w:hint="default"/>
          <w:lang w:val="en-US" w:eastAsia="zh-CN"/>
        </w:rPr>
      </w:pPr>
      <w:r>
        <w:rPr>
          <w:rFonts w:hint="eastAsia"/>
          <w:lang w:val="en-US" w:eastAsia="zh-CN"/>
        </w:rPr>
        <w:t>在凭证列表左侧勾选多个需要删除的凭证信息，点击凭证列表上端“删除”按钮，确定后批量删除选定的所有凭证信息。</w:t>
      </w:r>
    </w:p>
    <w:p>
      <w:pPr>
        <w:jc w:val="center"/>
      </w:pPr>
      <w:r>
        <w:drawing>
          <wp:inline distT="0" distB="0" distL="114300" distR="114300">
            <wp:extent cx="5267960" cy="2013585"/>
            <wp:effectExtent l="0" t="0" r="8890" b="571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107"/>
                    <a:stretch>
                      <a:fillRect/>
                    </a:stretch>
                  </pic:blipFill>
                  <pic:spPr>
                    <a:xfrm>
                      <a:off x="0" y="0"/>
                      <a:ext cx="5267960" cy="201358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二、单个删除</w:t>
      </w:r>
    </w:p>
    <w:p>
      <w:pPr>
        <w:pStyle w:val="18"/>
        <w:bidi w:val="0"/>
        <w:ind w:left="0" w:leftChars="0" w:firstLine="0" w:firstLineChars="0"/>
        <w:rPr>
          <w:rFonts w:hint="default"/>
          <w:lang w:val="en-US" w:eastAsia="zh-CN"/>
        </w:rPr>
      </w:pPr>
      <w:r>
        <w:rPr>
          <w:rFonts w:hint="eastAsia"/>
          <w:lang w:val="en-US" w:eastAsia="zh-CN"/>
        </w:rPr>
        <w:t>点击凭证列表右侧“删除”按钮，确定后删除该条凭证信息。</w:t>
      </w:r>
    </w:p>
    <w:p>
      <w:pPr>
        <w:jc w:val="center"/>
        <w:rPr>
          <w:rFonts w:hint="default"/>
          <w:lang w:val="en-US" w:eastAsia="zh-CN"/>
        </w:rPr>
      </w:pPr>
      <w:r>
        <w:drawing>
          <wp:inline distT="0" distB="0" distL="114300" distR="114300">
            <wp:extent cx="5267960" cy="825500"/>
            <wp:effectExtent l="0" t="0" r="8890" b="1270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108"/>
                    <a:stretch>
                      <a:fillRect/>
                    </a:stretch>
                  </pic:blipFill>
                  <pic:spPr>
                    <a:xfrm>
                      <a:off x="0" y="0"/>
                      <a:ext cx="5267960" cy="82550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凭证查询</w:t>
      </w:r>
    </w:p>
    <w:p>
      <w:pPr>
        <w:pStyle w:val="18"/>
        <w:bidi w:val="0"/>
        <w:rPr>
          <w:rFonts w:hint="eastAsia"/>
          <w:lang w:val="en-US" w:eastAsia="zh-CN"/>
        </w:rPr>
      </w:pPr>
      <w:r>
        <w:rPr>
          <w:rFonts w:hint="eastAsia"/>
          <w:lang w:val="en-US" w:eastAsia="zh-CN"/>
        </w:rPr>
        <w:t>在凭证查询框中输入关键信息，点击“查询”按钮，查询凭证信息。</w:t>
      </w:r>
    </w:p>
    <w:p>
      <w:pPr>
        <w:jc w:val="center"/>
      </w:pPr>
      <w:r>
        <w:drawing>
          <wp:inline distT="0" distB="0" distL="114300" distR="114300">
            <wp:extent cx="5270500" cy="685165"/>
            <wp:effectExtent l="0" t="0" r="6350" b="63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09"/>
                    <a:stretch>
                      <a:fillRect/>
                    </a:stretch>
                  </pic:blipFill>
                  <pic:spPr>
                    <a:xfrm>
                      <a:off x="0" y="0"/>
                      <a:ext cx="5270500" cy="68516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凭证下载</w:t>
      </w:r>
    </w:p>
    <w:p>
      <w:pPr>
        <w:pStyle w:val="18"/>
        <w:bidi w:val="0"/>
        <w:rPr>
          <w:rFonts w:hint="eastAsia"/>
          <w:lang w:val="en-US" w:eastAsia="zh-CN"/>
        </w:rPr>
      </w:pPr>
      <w:r>
        <w:rPr>
          <w:rFonts w:hint="eastAsia"/>
          <w:lang w:val="en-US" w:eastAsia="zh-CN"/>
        </w:rPr>
        <w:t>一、批量下载</w:t>
      </w:r>
    </w:p>
    <w:p>
      <w:pPr>
        <w:pStyle w:val="18"/>
        <w:bidi w:val="0"/>
        <w:rPr>
          <w:rFonts w:hint="default"/>
          <w:lang w:val="en-US" w:eastAsia="zh-CN"/>
        </w:rPr>
      </w:pPr>
      <w:r>
        <w:rPr>
          <w:rFonts w:hint="eastAsia"/>
          <w:lang w:val="en-US" w:eastAsia="zh-CN"/>
        </w:rPr>
        <w:t>在凭证列表左侧勾选多个需要下载的凭证信息，点击凭证列表上端“批量下载”按钮，确定后批量下载选定的所有凭证材料。</w:t>
      </w:r>
    </w:p>
    <w:p>
      <w:pPr>
        <w:jc w:val="center"/>
      </w:pPr>
      <w:r>
        <w:drawing>
          <wp:inline distT="0" distB="0" distL="114300" distR="114300">
            <wp:extent cx="5271770" cy="2039620"/>
            <wp:effectExtent l="0" t="0" r="5080" b="17780"/>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110"/>
                    <a:stretch>
                      <a:fillRect/>
                    </a:stretch>
                  </pic:blipFill>
                  <pic:spPr>
                    <a:xfrm>
                      <a:off x="0" y="0"/>
                      <a:ext cx="5271770" cy="203962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二、单个下载</w:t>
      </w:r>
    </w:p>
    <w:p>
      <w:pPr>
        <w:pStyle w:val="18"/>
        <w:bidi w:val="0"/>
        <w:ind w:left="0" w:leftChars="0" w:firstLine="0" w:firstLineChars="0"/>
        <w:rPr>
          <w:rFonts w:hint="default"/>
          <w:lang w:val="en-US" w:eastAsia="zh-CN"/>
        </w:rPr>
      </w:pPr>
      <w:r>
        <w:rPr>
          <w:rFonts w:hint="eastAsia"/>
          <w:lang w:val="en-US" w:eastAsia="zh-CN"/>
        </w:rPr>
        <w:t>点击凭证列表右侧“下载”按钮，确定后下载该条凭证材料。</w:t>
      </w:r>
    </w:p>
    <w:p>
      <w:pPr>
        <w:jc w:val="center"/>
        <w:rPr>
          <w:rFonts w:hint="eastAsia"/>
          <w:lang w:val="en-US" w:eastAsia="zh-CN"/>
        </w:rPr>
      </w:pPr>
      <w:r>
        <w:drawing>
          <wp:inline distT="0" distB="0" distL="114300" distR="114300">
            <wp:extent cx="5269230" cy="852805"/>
            <wp:effectExtent l="0" t="0" r="7620" b="444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111"/>
                    <a:stretch>
                      <a:fillRect/>
                    </a:stretch>
                  </pic:blipFill>
                  <pic:spPr>
                    <a:xfrm>
                      <a:off x="0" y="0"/>
                      <a:ext cx="5269230" cy="852805"/>
                    </a:xfrm>
                    <a:prstGeom prst="rect">
                      <a:avLst/>
                    </a:prstGeom>
                    <a:noFill/>
                    <a:ln>
                      <a:noFill/>
                    </a:ln>
                  </pic:spPr>
                </pic:pic>
              </a:graphicData>
            </a:graphic>
          </wp:inline>
        </w:drawing>
      </w:r>
    </w:p>
    <w:p>
      <w:pPr>
        <w:pStyle w:val="2"/>
        <w:bidi w:val="0"/>
        <w:jc w:val="center"/>
        <w:rPr>
          <w:rFonts w:hint="eastAsia"/>
          <w:lang w:val="en-US" w:eastAsia="zh-CN"/>
        </w:rPr>
      </w:pPr>
      <w:bookmarkStart w:id="78" w:name="_Toc309"/>
      <w:r>
        <w:rPr>
          <w:rFonts w:hint="eastAsia"/>
          <w:lang w:eastAsia="zh-CN"/>
        </w:rPr>
        <w:t>电子台账</w:t>
      </w:r>
      <w:bookmarkEnd w:id="58"/>
      <w:bookmarkEnd w:id="73"/>
      <w:bookmarkEnd w:id="74"/>
      <w:bookmarkEnd w:id="75"/>
      <w:bookmarkEnd w:id="78"/>
    </w:p>
    <w:p>
      <w:pPr>
        <w:pStyle w:val="3"/>
        <w:bidi w:val="0"/>
        <w:ind w:left="575" w:leftChars="0" w:hanging="575" w:firstLineChars="0"/>
        <w:rPr>
          <w:rFonts w:hint="eastAsia"/>
          <w:lang w:eastAsia="zh-CN"/>
        </w:rPr>
      </w:pPr>
      <w:bookmarkStart w:id="79" w:name="_Toc7744"/>
      <w:bookmarkStart w:id="80" w:name="_Toc22391"/>
      <w:bookmarkStart w:id="81" w:name="_Toc17689"/>
      <w:bookmarkStart w:id="82" w:name="_Toc1353"/>
      <w:bookmarkStart w:id="83" w:name="_Toc7542"/>
      <w:r>
        <w:rPr>
          <w:rFonts w:hint="eastAsia"/>
          <w:lang w:eastAsia="zh-CN"/>
        </w:rPr>
        <w:t>业务及功能描述</w:t>
      </w:r>
      <w:bookmarkEnd w:id="79"/>
      <w:bookmarkEnd w:id="80"/>
      <w:bookmarkEnd w:id="81"/>
      <w:bookmarkEnd w:id="82"/>
      <w:bookmarkEnd w:id="83"/>
    </w:p>
    <w:p>
      <w:pPr>
        <w:pStyle w:val="18"/>
        <w:bidi w:val="0"/>
        <w:rPr>
          <w:rFonts w:hint="eastAsia"/>
          <w:lang w:val="en-US" w:eastAsia="zh-CN"/>
        </w:rPr>
      </w:pPr>
      <w:r>
        <w:rPr>
          <w:rFonts w:hint="eastAsia"/>
          <w:lang w:val="en-US" w:eastAsia="zh-CN"/>
        </w:rPr>
        <w:t>用户登录系统后，在系统首页点击【电子台账】，或者在系统左侧功能菜单点击【电子台账】，进入到【电子台账】功能界面。</w:t>
      </w:r>
    </w:p>
    <w:p>
      <w:pPr>
        <w:pStyle w:val="18"/>
        <w:bidi w:val="0"/>
        <w:rPr>
          <w:rFonts w:hint="default"/>
          <w:lang w:val="en-US" w:eastAsia="zh-CN"/>
        </w:rPr>
      </w:pPr>
      <w:r>
        <w:rPr>
          <w:rFonts w:hint="eastAsia"/>
          <w:lang w:val="en-US" w:eastAsia="zh-CN"/>
        </w:rPr>
        <w:t>电子台账有两种类型，分别为规模以上工业产量及产值电子台账、财务账页台账。规模以上工业产量及产值电子台账由销售明细数据和入库明细数据来按月度生成；财务账页台账由资产负债、应交增值税、利润信息数据来按月度生成。</w:t>
      </w:r>
    </w:p>
    <w:p>
      <w:pPr>
        <w:pStyle w:val="18"/>
        <w:bidi w:val="0"/>
        <w:rPr>
          <w:rFonts w:hint="eastAsia"/>
          <w:lang w:val="en-US" w:eastAsia="zh-CN"/>
        </w:rPr>
      </w:pPr>
      <w:r>
        <w:rPr>
          <w:rFonts w:hint="eastAsia"/>
          <w:lang w:val="en-US" w:eastAsia="zh-CN"/>
        </w:rPr>
        <w:t>广西企业电子统计台账系统在生成某个月度的电子台账后，系统会清空【数据采集】中的对应月度的数据，并把数据转存至【数据存档】中。【数据存档】中的数据和生成的电子台账存在互相对应的关系。</w:t>
      </w:r>
    </w:p>
    <w:p>
      <w:pPr>
        <w:pStyle w:val="18"/>
        <w:bidi w:val="0"/>
        <w:rPr>
          <w:rFonts w:hint="default"/>
          <w:lang w:val="en-US" w:eastAsia="zh-CN"/>
        </w:rPr>
      </w:pPr>
      <w:r>
        <w:rPr>
          <w:rFonts w:hint="eastAsia"/>
          <w:lang w:val="en-US" w:eastAsia="zh-CN"/>
        </w:rPr>
        <w:t>支持同一个月份生成多份电子台账，系统通过台账名称来区别不同的电子台账记录。</w:t>
      </w:r>
    </w:p>
    <w:p>
      <w:pPr>
        <w:pStyle w:val="19"/>
        <w:bidi w:val="0"/>
      </w:pPr>
      <w:r>
        <w:drawing>
          <wp:inline distT="0" distB="0" distL="114300" distR="114300">
            <wp:extent cx="5269230" cy="1263015"/>
            <wp:effectExtent l="0" t="0" r="762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2"/>
                    <a:stretch>
                      <a:fillRect/>
                    </a:stretch>
                  </pic:blipFill>
                  <pic:spPr>
                    <a:xfrm>
                      <a:off x="0" y="0"/>
                      <a:ext cx="5269230" cy="1263015"/>
                    </a:xfrm>
                    <a:prstGeom prst="rect">
                      <a:avLst/>
                    </a:prstGeom>
                    <a:noFill/>
                    <a:ln>
                      <a:noFill/>
                    </a:ln>
                  </pic:spPr>
                </pic:pic>
              </a:graphicData>
            </a:graphic>
          </wp:inline>
        </w:drawing>
      </w:r>
    </w:p>
    <w:p>
      <w:pPr>
        <w:pStyle w:val="3"/>
        <w:bidi w:val="0"/>
        <w:rPr>
          <w:rFonts w:hint="default"/>
          <w:lang w:val="en-US" w:eastAsia="zh-CN"/>
        </w:rPr>
      </w:pPr>
      <w:bookmarkStart w:id="84" w:name="_Toc32456"/>
      <w:r>
        <w:rPr>
          <w:rFonts w:hint="eastAsia"/>
          <w:lang w:val="en-US" w:eastAsia="zh-CN"/>
        </w:rPr>
        <w:t>生成电子台账选项说明</w:t>
      </w:r>
      <w:bookmarkEnd w:id="84"/>
    </w:p>
    <w:tbl>
      <w:tblPr>
        <w:tblStyle w:val="15"/>
        <w:tblW w:w="4998"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48"/>
        <w:gridCol w:w="1196"/>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序号</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名称</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1</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生成月份</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选择电子台账所属的月份，与采集原始数据选择的时间保持一致。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2</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平均单价算法</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1、实际算法：平均出厂单价=产品当月累计销售额/产品当月累计销售数量</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如果当月销售量或当月销售额为0，则获取不包括本月的前三个月的均价，如果最近3个月也没有销售数据，则获取全年的均价。</w:t>
            </w:r>
          </w:p>
          <w:p>
            <w:pPr>
              <w:pStyle w:val="14"/>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jc w:val="left"/>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平均算法：平均出厂单价=产品最近3个月累计销售额 /产品最近3个月累计销售数量计算含本月在内的最近三个月均价，若本月销售额为0，则往前推，取前三个月的销售额及销售量。</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left"/>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注：用户在采集销售明细数据时，也可以把产品的“销售参考单价”采集到系统中。使用“平均单价算法”生成平均单价为最高优先级，如果产品无销售导致无法计算单价，则系统会自动获取“销售参考单价”作为产品的单价生成到台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3</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销售明细金额单位</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企业销售明细数据所使用的金额单位。生成台账和报表时，系统会根据所选择的金额单位，换算成台账和报表所要求的单位。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4</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是否含销项税</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因单价计算和产值计算需不含销项税，若企业导入的数据含销项税，需要计算出不含销项税的数据，生成在台账及B204-1表中（不含销项税价格=含税价格/（1+税率））。</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b/>
                <w:bCs/>
                <w:color w:val="FF0000"/>
                <w:sz w:val="18"/>
                <w:szCs w:val="18"/>
              </w:rPr>
              <w:t>销项税计算规则：如果采集的销售数据含销项税，在生成台账时，“是否含销项税”必须选择“是”，使用优先级如下：</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优先级1：若采集的明细数据表内“销项税税率”字段有数值，则使用该处的税率计算不含税产值。</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优先级2：若采集的明细数据表内“销项税税率”字段无数值，则使用产品关联中设置的税率计算不含税产值。</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优先级3：若产品管理中未设置产品的销项税税率。则使用生成台账时输入的税率计算不含税产值。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CellSpacing w:w="0" w:type="dxa"/>
          <w:jc w:val="center"/>
        </w:trPr>
        <w:tc>
          <w:tcPr>
            <w:tcW w:w="43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5</w:t>
            </w:r>
          </w:p>
        </w:tc>
        <w:tc>
          <w:tcPr>
            <w:tcW w:w="694"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销售产值算法</w:t>
            </w:r>
          </w:p>
        </w:tc>
        <w:tc>
          <w:tcPr>
            <w:tcW w:w="3870" w:type="pct"/>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销售产值默认使用平均单价计算，说明:</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1.使用平均单价计算，则为平均出厂单价*销售量</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sz w:val="18"/>
                <w:szCs w:val="18"/>
              </w:rPr>
            </w:pPr>
            <w:r>
              <w:rPr>
                <w:rFonts w:hint="eastAsia" w:ascii="宋体" w:hAnsi="宋体" w:eastAsia="宋体" w:cs="宋体"/>
                <w:color w:val="000000"/>
                <w:sz w:val="18"/>
                <w:szCs w:val="18"/>
              </w:rPr>
              <w:t>2.使用销售额总和，则为取明细表内同类产品的销售额总和。</w:t>
            </w:r>
          </w:p>
        </w:tc>
      </w:tr>
    </w:tbl>
    <w:p>
      <w:pPr>
        <w:pStyle w:val="3"/>
        <w:bidi w:val="0"/>
        <w:ind w:left="575" w:leftChars="0" w:hanging="575" w:firstLineChars="0"/>
        <w:rPr>
          <w:rFonts w:hint="eastAsia"/>
          <w:lang w:val="en-US" w:eastAsia="zh-CN"/>
        </w:rPr>
      </w:pPr>
      <w:bookmarkStart w:id="85" w:name="_Toc10556"/>
      <w:bookmarkStart w:id="86" w:name="_Toc30827"/>
      <w:bookmarkStart w:id="87" w:name="_Toc26121"/>
      <w:bookmarkStart w:id="88" w:name="_Toc13629"/>
      <w:r>
        <w:rPr>
          <w:rFonts w:hint="eastAsia"/>
          <w:lang w:val="en-US" w:eastAsia="zh-CN"/>
        </w:rPr>
        <w:t>操作步骤</w:t>
      </w:r>
      <w:bookmarkEnd w:id="85"/>
      <w:bookmarkEnd w:id="86"/>
      <w:bookmarkEnd w:id="87"/>
      <w:bookmarkEnd w:id="88"/>
    </w:p>
    <w:p>
      <w:pPr>
        <w:pStyle w:val="18"/>
        <w:bidi w:val="0"/>
        <w:rPr>
          <w:rFonts w:hint="default"/>
          <w:lang w:val="en-US" w:eastAsia="zh-CN"/>
        </w:rPr>
      </w:pPr>
      <w:r>
        <w:rPr>
          <w:rFonts w:hint="eastAsia"/>
          <w:lang w:val="en-US" w:eastAsia="zh-CN"/>
        </w:rPr>
        <w:t>系统支持预览台账、生成电子台账、查询、删除、修改等操作。下面以生成规模以上工业产量及产值电子台账为例，介绍电子台账功能的具体操作。</w:t>
      </w:r>
    </w:p>
    <w:p>
      <w:pPr>
        <w:pStyle w:val="4"/>
        <w:bidi w:val="0"/>
        <w:ind w:left="720" w:leftChars="0" w:hanging="720" w:firstLineChars="0"/>
        <w:rPr>
          <w:rFonts w:hint="eastAsia"/>
          <w:lang w:val="en-US" w:eastAsia="zh-CN"/>
        </w:rPr>
      </w:pPr>
      <w:bookmarkStart w:id="89" w:name="_Toc18919"/>
      <w:r>
        <w:rPr>
          <w:rFonts w:hint="eastAsia"/>
          <w:lang w:val="en-US" w:eastAsia="zh-CN"/>
        </w:rPr>
        <w:t>生成电子台账</w:t>
      </w:r>
      <w:bookmarkEnd w:id="89"/>
    </w:p>
    <w:p>
      <w:pPr>
        <w:pStyle w:val="18"/>
        <w:bidi w:val="0"/>
        <w:rPr>
          <w:rFonts w:hint="default"/>
          <w:lang w:val="en-US" w:eastAsia="zh-CN"/>
        </w:rPr>
      </w:pPr>
      <w:r>
        <w:rPr>
          <w:rFonts w:hint="eastAsia"/>
          <w:lang w:val="en-US" w:eastAsia="zh-CN"/>
        </w:rPr>
        <w:t>生成某个月份的电子台账前，要确认【数据采集】中存在该月份的数据。具体操作步骤如下：</w:t>
      </w:r>
    </w:p>
    <w:p>
      <w:pPr>
        <w:pStyle w:val="18"/>
        <w:bidi w:val="0"/>
        <w:rPr>
          <w:rFonts w:hint="eastAsia"/>
          <w:lang w:val="en-US" w:eastAsia="zh-CN"/>
        </w:rPr>
      </w:pPr>
      <w:r>
        <w:rPr>
          <w:rFonts w:hint="eastAsia"/>
          <w:lang w:val="en-US" w:eastAsia="zh-CN"/>
        </w:rPr>
        <w:t>第一步，进入系统电子台账界面，选择要生成的台账类型，点击【生成电子台账】，弹出生成电子台账的窗口。</w:t>
      </w:r>
    </w:p>
    <w:p>
      <w:pPr>
        <w:pStyle w:val="19"/>
        <w:bidi w:val="0"/>
        <w:rPr>
          <w:rFonts w:hint="eastAsia"/>
          <w:lang w:val="en-US" w:eastAsia="zh-CN"/>
        </w:rPr>
      </w:pPr>
      <w:r>
        <w:drawing>
          <wp:inline distT="0" distB="0" distL="114300" distR="114300">
            <wp:extent cx="5267325" cy="1558290"/>
            <wp:effectExtent l="0" t="0" r="952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3"/>
                    <a:stretch>
                      <a:fillRect/>
                    </a:stretch>
                  </pic:blipFill>
                  <pic:spPr>
                    <a:xfrm>
                      <a:off x="0" y="0"/>
                      <a:ext cx="5267325" cy="155829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根据生成台账的类型，选择相应的选项。生成财务月报，选择生成月份即可；生成规模以上工业产量及产值电子台账，在生成台账弹窗内选择生成电子台账的月份、平均单价算法、销售明细金额单位、是否含销项税以及销售产值算法。</w:t>
      </w:r>
    </w:p>
    <w:p>
      <w:pPr>
        <w:pStyle w:val="19"/>
        <w:bidi w:val="0"/>
      </w:pPr>
      <w:r>
        <w:drawing>
          <wp:inline distT="0" distB="0" distL="114300" distR="114300">
            <wp:extent cx="5271135" cy="3281680"/>
            <wp:effectExtent l="0" t="0" r="5715" b="139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4"/>
                    <a:stretch>
                      <a:fillRect/>
                    </a:stretch>
                  </pic:blipFill>
                  <pic:spPr>
                    <a:xfrm>
                      <a:off x="0" y="0"/>
                      <a:ext cx="5271135" cy="3281680"/>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66055" cy="2387600"/>
            <wp:effectExtent l="0" t="0" r="10795" b="1270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15"/>
                    <a:stretch>
                      <a:fillRect/>
                    </a:stretch>
                  </pic:blipFill>
                  <pic:spPr>
                    <a:xfrm>
                      <a:off x="0" y="0"/>
                      <a:ext cx="5266055" cy="238760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第三步，点击【生成】，生成所选月份的电子台账；或者点击【关闭】，取消电子台账的生成。</w:t>
      </w:r>
    </w:p>
    <w:p>
      <w:pPr>
        <w:pStyle w:val="19"/>
        <w:bidi w:val="0"/>
      </w:pPr>
      <w:r>
        <w:drawing>
          <wp:inline distT="0" distB="0" distL="114300" distR="114300">
            <wp:extent cx="1790700" cy="51435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6"/>
                    <a:stretch>
                      <a:fillRect/>
                    </a:stretch>
                  </pic:blipFill>
                  <pic:spPr>
                    <a:xfrm>
                      <a:off x="0" y="0"/>
                      <a:ext cx="1790700" cy="51435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预览台账</w:t>
      </w:r>
    </w:p>
    <w:p>
      <w:pPr>
        <w:pStyle w:val="18"/>
        <w:bidi w:val="0"/>
        <w:rPr>
          <w:rFonts w:hint="default"/>
          <w:lang w:val="en-US" w:eastAsia="zh-CN"/>
        </w:rPr>
      </w:pPr>
      <w:r>
        <w:rPr>
          <w:rFonts w:hint="eastAsia"/>
          <w:lang w:val="en-US" w:eastAsia="zh-CN"/>
        </w:rPr>
        <w:t>点击“预览台账”按钮，跳转到生成预览台账功能界面。可在生成正式台账前，预览和检查电子台账数据。生成预览台账的基本操作与生成电子台账一致。</w:t>
      </w:r>
    </w:p>
    <w:p>
      <w:pPr>
        <w:pStyle w:val="19"/>
        <w:bidi w:val="0"/>
      </w:pPr>
      <w:r>
        <w:drawing>
          <wp:inline distT="0" distB="0" distL="114300" distR="114300">
            <wp:extent cx="4038600" cy="628650"/>
            <wp:effectExtent l="0" t="0" r="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17"/>
                    <a:stretch>
                      <a:fillRect/>
                    </a:stretch>
                  </pic:blipFill>
                  <pic:spPr>
                    <a:xfrm>
                      <a:off x="0" y="0"/>
                      <a:ext cx="4038600" cy="628650"/>
                    </a:xfrm>
                    <a:prstGeom prst="rect">
                      <a:avLst/>
                    </a:prstGeom>
                    <a:noFill/>
                    <a:ln>
                      <a:noFill/>
                    </a:ln>
                  </pic:spPr>
                </pic:pic>
              </a:graphicData>
            </a:graphic>
          </wp:inline>
        </w:drawing>
      </w:r>
    </w:p>
    <w:p>
      <w:pPr>
        <w:pStyle w:val="19"/>
        <w:bidi w:val="0"/>
        <w:jc w:val="center"/>
      </w:pPr>
      <w:r>
        <w:drawing>
          <wp:inline distT="0" distB="0" distL="114300" distR="114300">
            <wp:extent cx="5265420" cy="1622425"/>
            <wp:effectExtent l="0" t="0" r="11430" b="1587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18"/>
                    <a:stretch>
                      <a:fillRect/>
                    </a:stretch>
                  </pic:blipFill>
                  <pic:spPr>
                    <a:xfrm>
                      <a:off x="0" y="0"/>
                      <a:ext cx="5265420" cy="1622425"/>
                    </a:xfrm>
                    <a:prstGeom prst="rect">
                      <a:avLst/>
                    </a:prstGeom>
                    <a:noFill/>
                    <a:ln>
                      <a:noFill/>
                    </a:ln>
                  </pic:spPr>
                </pic:pic>
              </a:graphicData>
            </a:graphic>
          </wp:inline>
        </w:drawing>
      </w:r>
    </w:p>
    <w:p>
      <w:pPr>
        <w:pStyle w:val="4"/>
        <w:bidi w:val="0"/>
        <w:rPr>
          <w:rFonts w:hint="default"/>
          <w:highlight w:val="none"/>
          <w:lang w:val="en-US" w:eastAsia="zh-CN"/>
        </w:rPr>
      </w:pPr>
      <w:r>
        <w:rPr>
          <w:rFonts w:hint="eastAsia"/>
          <w:highlight w:val="none"/>
          <w:lang w:val="en-US" w:eastAsia="zh-CN"/>
        </w:rPr>
        <w:t>加工费台账</w:t>
      </w:r>
    </w:p>
    <w:p>
      <w:pPr>
        <w:pStyle w:val="18"/>
        <w:bidi w:val="0"/>
        <w:rPr>
          <w:rFonts w:hint="eastAsia"/>
          <w:lang w:val="en-US" w:eastAsia="zh-CN"/>
        </w:rPr>
      </w:pPr>
      <w:r>
        <w:rPr>
          <w:rFonts w:hint="default"/>
          <w:lang w:val="en-US" w:eastAsia="zh-CN"/>
        </w:rPr>
        <w:t>只有加工费的企业，生成加工费台账后手动填写加工费产值。</w:t>
      </w:r>
      <w:r>
        <w:rPr>
          <w:rFonts w:hint="eastAsia"/>
          <w:lang w:val="en-US" w:eastAsia="zh-CN"/>
        </w:rPr>
        <w:t>点击“加工费台账”，选择生成台账的月份后点击“生成”，生成一份只允许填写加工费的电子台账。用户点开查看台账详情，点击“修改”按钮，填写加工费产值信息。</w:t>
      </w:r>
    </w:p>
    <w:p>
      <w:pPr>
        <w:pStyle w:val="18"/>
        <w:bidi w:val="0"/>
        <w:rPr>
          <w:rFonts w:hint="default"/>
          <w:lang w:val="en-US" w:eastAsia="zh-CN"/>
        </w:rPr>
      </w:pPr>
      <w:r>
        <w:rPr>
          <w:rFonts w:hint="eastAsia"/>
          <w:lang w:val="en-US" w:eastAsia="zh-CN"/>
        </w:rPr>
        <w:t>第一步，点击“加工费台账”，在弹出的提示窗口中点击“确定”。</w:t>
      </w:r>
    </w:p>
    <w:p>
      <w:pPr>
        <w:pStyle w:val="19"/>
        <w:bidi w:val="0"/>
        <w:rPr>
          <w:rFonts w:hint="default"/>
          <w:lang w:val="en-US" w:eastAsia="zh-CN"/>
        </w:rPr>
      </w:pPr>
      <w:r>
        <w:drawing>
          <wp:inline distT="0" distB="0" distL="114300" distR="114300">
            <wp:extent cx="4124325" cy="628650"/>
            <wp:effectExtent l="0" t="0" r="9525"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19"/>
                    <a:stretch>
                      <a:fillRect/>
                    </a:stretch>
                  </pic:blipFill>
                  <pic:spPr>
                    <a:xfrm>
                      <a:off x="0" y="0"/>
                      <a:ext cx="4124325" cy="628650"/>
                    </a:xfrm>
                    <a:prstGeom prst="rect">
                      <a:avLst/>
                    </a:prstGeom>
                    <a:noFill/>
                    <a:ln>
                      <a:noFill/>
                    </a:ln>
                  </pic:spPr>
                </pic:pic>
              </a:graphicData>
            </a:graphic>
          </wp:inline>
        </w:drawing>
      </w:r>
    </w:p>
    <w:p>
      <w:pPr>
        <w:pStyle w:val="19"/>
        <w:bidi w:val="0"/>
      </w:pPr>
      <w:r>
        <w:drawing>
          <wp:inline distT="0" distB="0" distL="114300" distR="114300">
            <wp:extent cx="4991100" cy="1838325"/>
            <wp:effectExtent l="0" t="0" r="0" b="952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20"/>
                    <a:stretch>
                      <a:fillRect/>
                    </a:stretch>
                  </pic:blipFill>
                  <pic:spPr>
                    <a:xfrm>
                      <a:off x="0" y="0"/>
                      <a:ext cx="4991100" cy="1838325"/>
                    </a:xfrm>
                    <a:prstGeom prst="rect">
                      <a:avLst/>
                    </a:prstGeom>
                    <a:noFill/>
                    <a:ln>
                      <a:noFill/>
                    </a:ln>
                  </pic:spPr>
                </pic:pic>
              </a:graphicData>
            </a:graphic>
          </wp:inline>
        </w:drawing>
      </w:r>
    </w:p>
    <w:p>
      <w:pPr>
        <w:pStyle w:val="18"/>
        <w:bidi w:val="0"/>
        <w:rPr>
          <w:rFonts w:hint="default" w:eastAsiaTheme="minorEastAsia"/>
          <w:highlight w:val="none"/>
          <w:lang w:val="en-US" w:eastAsia="zh-CN"/>
        </w:rPr>
      </w:pPr>
      <w:r>
        <w:rPr>
          <w:rFonts w:hint="eastAsia"/>
          <w:highlight w:val="none"/>
          <w:lang w:val="en-US" w:eastAsia="zh-CN"/>
        </w:rPr>
        <w:t>第二步，选择生成电子台账的月份，点击“生成”，在台账列表中生成一个无数据的空台账。</w:t>
      </w:r>
    </w:p>
    <w:p>
      <w:pPr>
        <w:pStyle w:val="19"/>
        <w:bidi w:val="0"/>
        <w:rPr>
          <w:rFonts w:hint="default"/>
          <w:lang w:val="en-US" w:eastAsia="zh-CN"/>
        </w:rPr>
      </w:pPr>
      <w:r>
        <w:drawing>
          <wp:inline distT="0" distB="0" distL="114300" distR="114300">
            <wp:extent cx="4733925" cy="4305300"/>
            <wp:effectExtent l="0" t="0" r="9525" b="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21"/>
                    <a:stretch>
                      <a:fillRect/>
                    </a:stretch>
                  </pic:blipFill>
                  <pic:spPr>
                    <a:xfrm>
                      <a:off x="0" y="0"/>
                      <a:ext cx="4733925" cy="430530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第三步，在台账列表里点击台账的名称，跳转到查看台账详情的界面。</w:t>
      </w:r>
    </w:p>
    <w:p>
      <w:pPr>
        <w:pStyle w:val="19"/>
        <w:bidi w:val="0"/>
      </w:pPr>
      <w:r>
        <w:drawing>
          <wp:inline distT="0" distB="0" distL="114300" distR="114300">
            <wp:extent cx="5266055" cy="1010285"/>
            <wp:effectExtent l="0" t="0" r="10795" b="1841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122"/>
                    <a:stretch>
                      <a:fillRect/>
                    </a:stretch>
                  </pic:blipFill>
                  <pic:spPr>
                    <a:xfrm>
                      <a:off x="0" y="0"/>
                      <a:ext cx="5266055" cy="1010285"/>
                    </a:xfrm>
                    <a:prstGeom prst="rect">
                      <a:avLst/>
                    </a:prstGeom>
                    <a:noFill/>
                    <a:ln>
                      <a:noFill/>
                    </a:ln>
                  </pic:spPr>
                </pic:pic>
              </a:graphicData>
            </a:graphic>
          </wp:inline>
        </w:drawing>
      </w:r>
    </w:p>
    <w:p>
      <w:pPr>
        <w:pStyle w:val="19"/>
        <w:bidi w:val="0"/>
        <w:rPr>
          <w:rFonts w:hint="default"/>
          <w:lang w:val="en-US" w:eastAsia="zh-CN"/>
        </w:rPr>
      </w:pPr>
      <w:r>
        <w:drawing>
          <wp:inline distT="0" distB="0" distL="114300" distR="114300">
            <wp:extent cx="5266690" cy="2655570"/>
            <wp:effectExtent l="0" t="0" r="10160" b="1143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123"/>
                    <a:stretch>
                      <a:fillRect/>
                    </a:stretch>
                  </pic:blipFill>
                  <pic:spPr>
                    <a:xfrm>
                      <a:off x="0" y="0"/>
                      <a:ext cx="5266690" cy="265557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第四步，在台账详情界面底端，点击修“修改”按钮，填写加工费产值数据。</w:t>
      </w:r>
    </w:p>
    <w:p>
      <w:pPr>
        <w:pStyle w:val="19"/>
        <w:bidi w:val="0"/>
        <w:rPr>
          <w:rFonts w:hint="default"/>
          <w:lang w:val="en-US" w:eastAsia="zh-CN"/>
        </w:rPr>
      </w:pPr>
      <w:r>
        <w:drawing>
          <wp:inline distT="0" distB="0" distL="114300" distR="114300">
            <wp:extent cx="1933575" cy="504825"/>
            <wp:effectExtent l="0" t="0" r="9525" b="9525"/>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124"/>
                    <a:stretch>
                      <a:fillRect/>
                    </a:stretch>
                  </pic:blipFill>
                  <pic:spPr>
                    <a:xfrm>
                      <a:off x="0" y="0"/>
                      <a:ext cx="1933575" cy="50482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第五步，加工费产值数填写完成后，点击“保存”，在填写修改理由后再点击“确定”，完成加工费数据的录入。</w:t>
      </w:r>
    </w:p>
    <w:p>
      <w:pPr>
        <w:pStyle w:val="19"/>
        <w:bidi w:val="0"/>
        <w:rPr>
          <w:rFonts w:hint="default"/>
          <w:lang w:val="en-US" w:eastAsia="zh-CN"/>
        </w:rPr>
      </w:pPr>
      <w:r>
        <w:drawing>
          <wp:inline distT="0" distB="0" distL="114300" distR="114300">
            <wp:extent cx="2933700" cy="514350"/>
            <wp:effectExtent l="0" t="0" r="0" b="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125"/>
                    <a:stretch>
                      <a:fillRect/>
                    </a:stretch>
                  </pic:blipFill>
                  <pic:spPr>
                    <a:xfrm>
                      <a:off x="0" y="0"/>
                      <a:ext cx="2933700" cy="51435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90" w:name="_Toc8280"/>
      <w:r>
        <w:rPr>
          <w:rFonts w:hint="eastAsia"/>
          <w:lang w:val="en-US" w:eastAsia="zh-CN"/>
        </w:rPr>
        <w:t>查询电子台账</w:t>
      </w:r>
      <w:bookmarkEnd w:id="90"/>
    </w:p>
    <w:p>
      <w:pPr>
        <w:pStyle w:val="18"/>
        <w:bidi w:val="0"/>
        <w:rPr>
          <w:rFonts w:hint="default" w:eastAsiaTheme="minorEastAsia"/>
          <w:lang w:val="en-US" w:eastAsia="zh-CN"/>
        </w:rPr>
      </w:pPr>
      <w:r>
        <w:rPr>
          <w:rFonts w:hint="eastAsia"/>
          <w:lang w:val="en-US" w:eastAsia="zh-CN"/>
        </w:rPr>
        <w:t>系统支持根据名称和月份来查询电子台账信息。在查询框中输入查询的关键字，然后点击【查询】按钮，根据查询条件来筛选需要的电子台账记录信息。</w:t>
      </w:r>
    </w:p>
    <w:p>
      <w:pPr>
        <w:pStyle w:val="19"/>
        <w:bidi w:val="0"/>
        <w:rPr>
          <w:rFonts w:hint="eastAsia"/>
          <w:lang w:val="en-US" w:eastAsia="zh-CN"/>
        </w:rPr>
      </w:pPr>
      <w:r>
        <w:drawing>
          <wp:inline distT="0" distB="0" distL="114300" distR="114300">
            <wp:extent cx="5269230" cy="427990"/>
            <wp:effectExtent l="0" t="0" r="762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6"/>
                    <a:stretch>
                      <a:fillRect/>
                    </a:stretch>
                  </pic:blipFill>
                  <pic:spPr>
                    <a:xfrm>
                      <a:off x="0" y="0"/>
                      <a:ext cx="5269230" cy="42799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91" w:name="_Toc17545"/>
      <w:r>
        <w:rPr>
          <w:rFonts w:hint="eastAsia"/>
          <w:lang w:val="en-US" w:eastAsia="zh-CN"/>
        </w:rPr>
        <w:t>查看与导出电子台账</w:t>
      </w:r>
      <w:bookmarkEnd w:id="91"/>
    </w:p>
    <w:p>
      <w:pPr>
        <w:pStyle w:val="18"/>
        <w:bidi w:val="0"/>
        <w:rPr>
          <w:rFonts w:hint="eastAsia"/>
          <w:lang w:val="en-US" w:eastAsia="zh-CN"/>
        </w:rPr>
      </w:pPr>
      <w:r>
        <w:rPr>
          <w:rFonts w:hint="eastAsia"/>
          <w:lang w:val="en-US" w:eastAsia="zh-CN"/>
        </w:rPr>
        <w:t>点击电子台账的名称，可查看这个电子台账详情。</w:t>
      </w:r>
    </w:p>
    <w:p>
      <w:pPr>
        <w:pStyle w:val="19"/>
        <w:bidi w:val="0"/>
      </w:pPr>
      <w:r>
        <w:drawing>
          <wp:inline distT="0" distB="0" distL="114300" distR="114300">
            <wp:extent cx="5267960" cy="1549400"/>
            <wp:effectExtent l="0" t="0" r="8890" b="1270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127"/>
                    <a:stretch>
                      <a:fillRect/>
                    </a:stretch>
                  </pic:blipFill>
                  <pic:spPr>
                    <a:xfrm>
                      <a:off x="0" y="0"/>
                      <a:ext cx="5267960" cy="154940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在查看电子台账详情界面，点击【导出Excel】，选择导出的路径后，点击【保存】，可以把该电子台账导出到本地电脑。</w:t>
      </w:r>
    </w:p>
    <w:p>
      <w:pPr>
        <w:pStyle w:val="19"/>
        <w:bidi w:val="0"/>
        <w:rPr>
          <w:rFonts w:hint="default"/>
          <w:lang w:val="en-US" w:eastAsia="zh-CN"/>
        </w:rPr>
      </w:pPr>
      <w:r>
        <w:drawing>
          <wp:inline distT="0" distB="0" distL="114300" distR="114300">
            <wp:extent cx="5272405" cy="642620"/>
            <wp:effectExtent l="0" t="0" r="4445" b="508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28"/>
                    <a:stretch>
                      <a:fillRect/>
                    </a:stretch>
                  </pic:blipFill>
                  <pic:spPr>
                    <a:xfrm>
                      <a:off x="0" y="0"/>
                      <a:ext cx="5272405" cy="642620"/>
                    </a:xfrm>
                    <a:prstGeom prst="rect">
                      <a:avLst/>
                    </a:prstGeom>
                    <a:noFill/>
                    <a:ln>
                      <a:noFill/>
                    </a:ln>
                  </pic:spPr>
                </pic:pic>
              </a:graphicData>
            </a:graphic>
          </wp:inline>
        </w:drawing>
      </w:r>
    </w:p>
    <w:p>
      <w:pPr>
        <w:pStyle w:val="19"/>
        <w:bidi w:val="0"/>
      </w:pPr>
      <w:r>
        <w:drawing>
          <wp:inline distT="0" distB="0" distL="114300" distR="114300">
            <wp:extent cx="5257800" cy="2743200"/>
            <wp:effectExtent l="0" t="0" r="0" b="0"/>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pic:cNvPicPr>
                  </pic:nvPicPr>
                  <pic:blipFill>
                    <a:blip r:embed="rId129"/>
                    <a:stretch>
                      <a:fillRect/>
                    </a:stretch>
                  </pic:blipFill>
                  <pic:spPr>
                    <a:xfrm>
                      <a:off x="0" y="0"/>
                      <a:ext cx="5257800" cy="274320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修改电子台账</w:t>
      </w:r>
    </w:p>
    <w:p>
      <w:pPr>
        <w:pStyle w:val="18"/>
        <w:bidi w:val="0"/>
        <w:rPr>
          <w:rFonts w:hint="default"/>
          <w:lang w:val="en-US" w:eastAsia="zh-CN"/>
        </w:rPr>
      </w:pPr>
      <w:r>
        <w:rPr>
          <w:rFonts w:hint="eastAsia"/>
          <w:lang w:val="en-US" w:eastAsia="zh-CN"/>
        </w:rPr>
        <w:t>系统支持对电子台账进行修改，并保存修改的记录。</w:t>
      </w:r>
    </w:p>
    <w:p>
      <w:pPr>
        <w:pStyle w:val="18"/>
        <w:bidi w:val="0"/>
        <w:rPr>
          <w:rFonts w:hint="default"/>
          <w:lang w:val="en-US" w:eastAsia="zh-CN"/>
        </w:rPr>
      </w:pPr>
      <w:r>
        <w:rPr>
          <w:rFonts w:hint="eastAsia"/>
          <w:lang w:val="en-US" w:eastAsia="zh-CN"/>
        </w:rPr>
        <w:t>一、修改电子台账本月数据</w:t>
      </w:r>
    </w:p>
    <w:p>
      <w:pPr>
        <w:pStyle w:val="18"/>
        <w:bidi w:val="0"/>
        <w:rPr>
          <w:rFonts w:hint="default"/>
          <w:lang w:val="en-US" w:eastAsia="zh-CN"/>
        </w:rPr>
      </w:pPr>
      <w:r>
        <w:rPr>
          <w:rFonts w:hint="eastAsia"/>
          <w:lang w:val="en-US" w:eastAsia="zh-CN"/>
        </w:rPr>
        <w:t>第一步，在查看电子台账详情页面，点击修改按钮。电子台账变成可编辑状态。</w:t>
      </w:r>
    </w:p>
    <w:p>
      <w:pPr>
        <w:pStyle w:val="19"/>
        <w:bidi w:val="0"/>
      </w:pPr>
      <w:r>
        <w:drawing>
          <wp:inline distT="0" distB="0" distL="114300" distR="114300">
            <wp:extent cx="2476500" cy="552450"/>
            <wp:effectExtent l="0" t="0" r="0" b="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130"/>
                    <a:stretch>
                      <a:fillRect/>
                    </a:stretch>
                  </pic:blipFill>
                  <pic:spPr>
                    <a:xfrm>
                      <a:off x="0" y="0"/>
                      <a:ext cx="2476500" cy="55245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第二步，修改电子台账数据信息。</w:t>
      </w:r>
    </w:p>
    <w:p>
      <w:pPr>
        <w:pStyle w:val="19"/>
        <w:bidi w:val="0"/>
        <w:rPr>
          <w:rFonts w:hint="eastAsia"/>
          <w:lang w:val="en-US" w:eastAsia="zh-CN"/>
        </w:rPr>
      </w:pPr>
      <w:r>
        <w:drawing>
          <wp:inline distT="0" distB="0" distL="114300" distR="114300">
            <wp:extent cx="5266690" cy="2655570"/>
            <wp:effectExtent l="0" t="0" r="10160" b="1143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131"/>
                    <a:stretch>
                      <a:fillRect/>
                    </a:stretch>
                  </pic:blipFill>
                  <pic:spPr>
                    <a:xfrm>
                      <a:off x="0" y="0"/>
                      <a:ext cx="5266690" cy="265557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第三步，点击“保存”按钮，在弹出的窗口填写修改理由后，点击“确定”按钮。完成电子台账的编辑。</w:t>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二、调整主要产品“1-本月”数据</w:t>
      </w:r>
    </w:p>
    <w:p>
      <w:pPr>
        <w:pStyle w:val="18"/>
        <w:keepNext/>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Fonts w:hint="eastAsia"/>
          <w:lang w:val="en-US" w:eastAsia="zh-CN"/>
        </w:rPr>
        <w:t>第一步，在查看电子台账详情页面，主要产品的名称右侧，点击</w:t>
      </w:r>
      <w:r>
        <w:drawing>
          <wp:inline distT="0" distB="0" distL="114300" distR="114300">
            <wp:extent cx="209550" cy="180975"/>
            <wp:effectExtent l="0" t="0" r="0" b="9525"/>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132"/>
                    <a:stretch>
                      <a:fillRect/>
                    </a:stretch>
                  </pic:blipFill>
                  <pic:spPr>
                    <a:xfrm>
                      <a:off x="0" y="0"/>
                      <a:ext cx="209550" cy="180975"/>
                    </a:xfrm>
                    <a:prstGeom prst="rect">
                      <a:avLst/>
                    </a:prstGeom>
                    <a:noFill/>
                    <a:ln>
                      <a:noFill/>
                    </a:ln>
                  </pic:spPr>
                </pic:pic>
              </a:graphicData>
            </a:graphic>
          </wp:inline>
        </w:drawing>
      </w:r>
      <w:r>
        <w:rPr>
          <w:rFonts w:hint="eastAsia"/>
          <w:lang w:val="en-US" w:eastAsia="zh-CN"/>
        </w:rPr>
        <w:t>图标，弹出调整该产品“1-本月”数据的面板（支持通过产品名称查询与筛选产品）。</w:t>
      </w:r>
    </w:p>
    <w:p>
      <w:pPr>
        <w:pStyle w:val="19"/>
        <w:bidi w:val="0"/>
        <w:rPr>
          <w:rFonts w:hint="default"/>
          <w:lang w:val="en-US" w:eastAsia="zh-CN"/>
        </w:rPr>
      </w:pPr>
      <w:r>
        <w:drawing>
          <wp:inline distT="0" distB="0" distL="114300" distR="114300">
            <wp:extent cx="5120640" cy="4676140"/>
            <wp:effectExtent l="0" t="0" r="3810" b="1016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133"/>
                    <a:stretch>
                      <a:fillRect/>
                    </a:stretch>
                  </pic:blipFill>
                  <pic:spPr>
                    <a:xfrm>
                      <a:off x="0" y="0"/>
                      <a:ext cx="5120640" cy="467614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第二步，填写产品调整的数值与原因后，依次点击“保存”，“确认”，完成数据的调整。</w:t>
      </w:r>
    </w:p>
    <w:p>
      <w:pPr>
        <w:pStyle w:val="19"/>
        <w:bidi w:val="0"/>
      </w:pPr>
      <w:r>
        <w:drawing>
          <wp:inline distT="0" distB="0" distL="114300" distR="114300">
            <wp:extent cx="5274310" cy="3097530"/>
            <wp:effectExtent l="0" t="0" r="2540" b="7620"/>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134"/>
                    <a:stretch>
                      <a:fillRect/>
                    </a:stretch>
                  </pic:blipFill>
                  <pic:spPr>
                    <a:xfrm>
                      <a:off x="0" y="0"/>
                      <a:ext cx="5274310" cy="309753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eastAsiaTheme="minorEastAsia"/>
          <w:lang w:val="en-US" w:eastAsia="zh-CN"/>
        </w:rPr>
      </w:pPr>
      <w:r>
        <w:rPr>
          <w:rFonts w:hint="eastAsia"/>
          <w:lang w:val="en-US" w:eastAsia="zh-CN"/>
        </w:rPr>
        <w:t>三、修改记录查看</w:t>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点击“修改记录”按钮，查看用户对电子台账的修改记录信息。</w:t>
      </w:r>
    </w:p>
    <w:p>
      <w:pPr>
        <w:pStyle w:val="19"/>
        <w:bidi w:val="0"/>
        <w:rPr>
          <w:rFonts w:hint="default"/>
          <w:lang w:val="en-US" w:eastAsia="zh-CN"/>
        </w:rPr>
      </w:pPr>
      <w:r>
        <w:drawing>
          <wp:inline distT="0" distB="0" distL="114300" distR="114300">
            <wp:extent cx="3200400" cy="523875"/>
            <wp:effectExtent l="0" t="0" r="0" b="9525"/>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135"/>
                    <a:stretch>
                      <a:fillRect/>
                    </a:stretch>
                  </pic:blipFill>
                  <pic:spPr>
                    <a:xfrm>
                      <a:off x="0" y="0"/>
                      <a:ext cx="3200400" cy="523875"/>
                    </a:xfrm>
                    <a:prstGeom prst="rect">
                      <a:avLst/>
                    </a:prstGeom>
                    <a:noFill/>
                    <a:ln>
                      <a:noFill/>
                    </a:ln>
                  </pic:spPr>
                </pic:pic>
              </a:graphicData>
            </a:graphic>
          </wp:inline>
        </w:drawing>
      </w:r>
    </w:p>
    <w:p>
      <w:pPr>
        <w:pStyle w:val="19"/>
        <w:bidi w:val="0"/>
        <w:jc w:val="center"/>
        <w:rPr>
          <w:rFonts w:hint="default"/>
          <w:lang w:val="en-US" w:eastAsia="zh-CN"/>
        </w:rPr>
      </w:pPr>
      <w:r>
        <w:drawing>
          <wp:inline distT="0" distB="0" distL="114300" distR="114300">
            <wp:extent cx="5268595" cy="4137660"/>
            <wp:effectExtent l="0" t="0" r="8255" b="15240"/>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pic:cNvPicPr>
                      <a:picLocks noChangeAspect="1"/>
                    </pic:cNvPicPr>
                  </pic:nvPicPr>
                  <pic:blipFill>
                    <a:blip r:embed="rId136"/>
                    <a:stretch>
                      <a:fillRect/>
                    </a:stretch>
                  </pic:blipFill>
                  <pic:spPr>
                    <a:xfrm>
                      <a:off x="0" y="0"/>
                      <a:ext cx="5268595" cy="413766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92" w:name="_Toc2267"/>
      <w:r>
        <w:rPr>
          <w:rFonts w:hint="eastAsia"/>
          <w:lang w:val="en-US" w:eastAsia="zh-CN"/>
        </w:rPr>
        <w:t>删除电子台账</w:t>
      </w:r>
      <w:bookmarkEnd w:id="92"/>
    </w:p>
    <w:p>
      <w:pPr>
        <w:pStyle w:val="18"/>
        <w:bidi w:val="0"/>
        <w:rPr>
          <w:rFonts w:hint="eastAsia"/>
          <w:lang w:val="en-US" w:eastAsia="zh-CN"/>
        </w:rPr>
      </w:pPr>
      <w:r>
        <w:rPr>
          <w:rFonts w:hint="eastAsia"/>
          <w:lang w:val="en-US" w:eastAsia="zh-CN"/>
        </w:rPr>
        <w:t>删除电子台账分为批量删除和单个删除两种方式，删除电子台账时与之对应的电子报表会被同步删除。可在回收站中查看被删除的电子台账，回收站的数据可以还原，不可清空。</w:t>
      </w:r>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批量删除：点击列表左侧【方框】打√，选中需要删除的数据后，点击数据列表上方【删除】按钮，在弹出的确认删除对话框中点击【确定】，批量删除所有选中的电子台账到回收站中。</w:t>
      </w:r>
    </w:p>
    <w:p>
      <w:pPr>
        <w:pStyle w:val="19"/>
        <w:bidi w:val="0"/>
        <w:jc w:val="center"/>
        <w:rPr>
          <w:rFonts w:hint="eastAsia"/>
          <w:lang w:val="en-US" w:eastAsia="zh-CN"/>
        </w:rPr>
      </w:pPr>
      <w:r>
        <w:drawing>
          <wp:inline distT="0" distB="0" distL="114300" distR="114300">
            <wp:extent cx="5274310" cy="1866265"/>
            <wp:effectExtent l="0" t="0" r="2540" b="635"/>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137"/>
                    <a:stretch>
                      <a:fillRect/>
                    </a:stretch>
                  </pic:blipFill>
                  <pic:spPr>
                    <a:xfrm>
                      <a:off x="0" y="0"/>
                      <a:ext cx="5274310" cy="186626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单个删除：点击电子台账列表右侧【删除】按钮，在弹出的确认删除对话框中点击【确定】，删除该条电子台账到回收站中。</w:t>
      </w:r>
    </w:p>
    <w:p>
      <w:pPr>
        <w:pStyle w:val="19"/>
        <w:bidi w:val="0"/>
      </w:pPr>
      <w:r>
        <w:drawing>
          <wp:inline distT="0" distB="0" distL="114300" distR="114300">
            <wp:extent cx="5267960" cy="1184275"/>
            <wp:effectExtent l="0" t="0" r="8890" b="1587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38"/>
                    <a:stretch>
                      <a:fillRect/>
                    </a:stretch>
                  </pic:blipFill>
                  <pic:spPr>
                    <a:xfrm>
                      <a:off x="0" y="0"/>
                      <a:ext cx="5267960" cy="1184275"/>
                    </a:xfrm>
                    <a:prstGeom prst="rect">
                      <a:avLst/>
                    </a:prstGeom>
                    <a:noFill/>
                    <a:ln>
                      <a:noFill/>
                    </a:ln>
                  </pic:spPr>
                </pic:pic>
              </a:graphicData>
            </a:graphic>
          </wp:inline>
        </w:drawing>
      </w:r>
    </w:p>
    <w:p>
      <w:pPr>
        <w:pStyle w:val="4"/>
        <w:bidi w:val="0"/>
        <w:ind w:left="720" w:leftChars="0" w:hanging="720" w:firstLineChars="0"/>
        <w:rPr>
          <w:rFonts w:hint="eastAsia" w:eastAsiaTheme="minorEastAsia"/>
          <w:lang w:val="en-US" w:eastAsia="zh-CN"/>
        </w:rPr>
      </w:pPr>
      <w:r>
        <w:rPr>
          <w:rFonts w:hint="eastAsia"/>
          <w:lang w:val="en-US" w:eastAsia="zh-CN"/>
        </w:rPr>
        <w:t>生成采集数据</w:t>
      </w:r>
    </w:p>
    <w:p>
      <w:pPr>
        <w:pStyle w:val="18"/>
        <w:bidi w:val="0"/>
        <w:rPr>
          <w:rFonts w:hint="eastAsia"/>
          <w:lang w:val="en-US" w:eastAsia="zh-CN"/>
        </w:rPr>
      </w:pPr>
      <w:r>
        <w:rPr>
          <w:rFonts w:hint="eastAsia"/>
          <w:lang w:val="en-US" w:eastAsia="zh-CN"/>
        </w:rPr>
        <w:t>点击生成采集数据，把生成电子台账的明细数据，作为新采集的数据恢复到数据采集中。</w:t>
      </w:r>
    </w:p>
    <w:p>
      <w:pPr>
        <w:pStyle w:val="19"/>
        <w:bidi w:val="0"/>
        <w:rPr>
          <w:rFonts w:hint="eastAsia"/>
          <w:lang w:val="en-US" w:eastAsia="zh-CN"/>
        </w:rPr>
      </w:pPr>
      <w:r>
        <w:drawing>
          <wp:inline distT="0" distB="0" distL="114300" distR="114300">
            <wp:extent cx="5269865" cy="1143000"/>
            <wp:effectExtent l="0" t="0" r="6985"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139"/>
                    <a:stretch>
                      <a:fillRect/>
                    </a:stretch>
                  </pic:blipFill>
                  <pic:spPr>
                    <a:xfrm>
                      <a:off x="0" y="0"/>
                      <a:ext cx="5269865" cy="1143000"/>
                    </a:xfrm>
                    <a:prstGeom prst="rect">
                      <a:avLst/>
                    </a:prstGeom>
                    <a:noFill/>
                    <a:ln>
                      <a:noFill/>
                    </a:ln>
                  </pic:spPr>
                </pic:pic>
              </a:graphicData>
            </a:graphic>
          </wp:inline>
        </w:drawing>
      </w:r>
    </w:p>
    <w:p>
      <w:pPr>
        <w:pStyle w:val="2"/>
        <w:bidi w:val="0"/>
        <w:rPr>
          <w:rFonts w:hint="default"/>
          <w:lang w:val="en-US" w:eastAsia="zh-CN"/>
        </w:rPr>
      </w:pPr>
      <w:bookmarkStart w:id="93" w:name="_Toc29411"/>
      <w:bookmarkStart w:id="94" w:name="_Toc24058"/>
      <w:bookmarkStart w:id="95" w:name="_Toc13139"/>
      <w:bookmarkStart w:id="96" w:name="_Toc19602"/>
      <w:r>
        <w:rPr>
          <w:rFonts w:hint="eastAsia"/>
          <w:lang w:val="en-US" w:eastAsia="zh-CN"/>
        </w:rPr>
        <w:t>电子报表</w:t>
      </w:r>
      <w:bookmarkEnd w:id="93"/>
      <w:bookmarkEnd w:id="94"/>
      <w:bookmarkEnd w:id="95"/>
      <w:bookmarkEnd w:id="96"/>
    </w:p>
    <w:p>
      <w:pPr>
        <w:pStyle w:val="3"/>
        <w:bidi w:val="0"/>
        <w:ind w:left="575" w:leftChars="0" w:hanging="575" w:firstLineChars="0"/>
        <w:rPr>
          <w:rFonts w:hint="eastAsia"/>
          <w:lang w:val="en-US" w:eastAsia="zh-CN"/>
        </w:rPr>
      </w:pPr>
      <w:bookmarkStart w:id="97" w:name="_Toc29382"/>
      <w:bookmarkStart w:id="98" w:name="_Toc19413"/>
      <w:bookmarkStart w:id="99" w:name="_Toc20058"/>
      <w:bookmarkStart w:id="100" w:name="_Toc14506"/>
      <w:r>
        <w:rPr>
          <w:rFonts w:hint="eastAsia"/>
          <w:lang w:val="en-US" w:eastAsia="zh-CN"/>
        </w:rPr>
        <w:t>业务及功能描述</w:t>
      </w:r>
      <w:bookmarkEnd w:id="97"/>
      <w:bookmarkEnd w:id="98"/>
      <w:bookmarkEnd w:id="99"/>
      <w:bookmarkEnd w:id="100"/>
    </w:p>
    <w:p>
      <w:pPr>
        <w:pStyle w:val="18"/>
        <w:bidi w:val="0"/>
        <w:rPr>
          <w:rFonts w:hint="eastAsia"/>
          <w:lang w:val="en-US" w:eastAsia="zh-CN"/>
        </w:rPr>
      </w:pPr>
      <w:r>
        <w:rPr>
          <w:rFonts w:hint="eastAsia"/>
          <w:lang w:val="en-US" w:eastAsia="zh-CN"/>
        </w:rPr>
        <w:t>用户登录系统后，在系统首页点击【电子报表】，或者在系统左侧功能菜单点击【电子报表】，进入到【电子报表】功能界面。</w:t>
      </w:r>
    </w:p>
    <w:p>
      <w:pPr>
        <w:pStyle w:val="18"/>
        <w:bidi w:val="0"/>
        <w:rPr>
          <w:rFonts w:hint="eastAsia"/>
          <w:lang w:val="en-US" w:eastAsia="zh-CN"/>
        </w:rPr>
      </w:pPr>
      <w:r>
        <w:rPr>
          <w:rFonts w:hint="eastAsia"/>
          <w:lang w:val="en-US" w:eastAsia="zh-CN"/>
        </w:rPr>
        <w:t>广西企业电子统计台账系统根据指定月份最新的电子台账，生成该月份的电子报表。电子报表和电子台账存在互相对应的关系。</w:t>
      </w:r>
    </w:p>
    <w:p>
      <w:pPr>
        <w:pStyle w:val="18"/>
        <w:bidi w:val="0"/>
        <w:rPr>
          <w:rFonts w:hint="eastAsia"/>
          <w:lang w:val="en-US" w:eastAsia="zh-CN"/>
        </w:rPr>
      </w:pPr>
      <w:r>
        <w:rPr>
          <w:rFonts w:hint="eastAsia"/>
          <w:lang w:val="en-US" w:eastAsia="zh-CN"/>
        </w:rPr>
        <w:t>电子报表有生产销售账页汇总表、工业产销总值及主要产品产量情况表、财务账页汇总表。其中生产销售账页汇总表、工业产销总值及主要产品产量情况表根据规模以上工业产量及产值电子台账数据来生成；财务账页汇总表根据财务账页台账数据来生成。支持同一个月份生成多份电子报表，系统通过报表名称来区别不同的电子报表记录，并且不同的电子报表对应不同的电子台账。</w:t>
      </w:r>
    </w:p>
    <w:p>
      <w:pPr>
        <w:pStyle w:val="19"/>
        <w:bidi w:val="0"/>
        <w:rPr>
          <w:rFonts w:hint="eastAsia"/>
          <w:lang w:val="en-US" w:eastAsia="zh-CN"/>
        </w:rPr>
      </w:pPr>
      <w:r>
        <w:drawing>
          <wp:inline distT="0" distB="0" distL="114300" distR="114300">
            <wp:extent cx="5266055" cy="1407160"/>
            <wp:effectExtent l="0" t="0" r="10795" b="254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40"/>
                    <a:stretch>
                      <a:fillRect/>
                    </a:stretch>
                  </pic:blipFill>
                  <pic:spPr>
                    <a:xfrm>
                      <a:off x="0" y="0"/>
                      <a:ext cx="5266055" cy="140716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101" w:name="_Toc3948"/>
      <w:bookmarkStart w:id="102" w:name="_Toc25104"/>
      <w:bookmarkStart w:id="103" w:name="_Toc20569"/>
      <w:bookmarkStart w:id="104" w:name="_Toc30602"/>
      <w:r>
        <w:rPr>
          <w:rFonts w:hint="eastAsia"/>
          <w:lang w:val="en-US" w:eastAsia="zh-CN"/>
        </w:rPr>
        <w:t>操作步骤</w:t>
      </w:r>
      <w:bookmarkEnd w:id="101"/>
      <w:bookmarkEnd w:id="102"/>
      <w:bookmarkEnd w:id="103"/>
      <w:bookmarkEnd w:id="104"/>
    </w:p>
    <w:p>
      <w:pPr>
        <w:pStyle w:val="4"/>
        <w:bidi w:val="0"/>
        <w:ind w:left="720" w:leftChars="0" w:hanging="720" w:firstLineChars="0"/>
        <w:rPr>
          <w:rFonts w:hint="eastAsia"/>
          <w:lang w:val="en-US" w:eastAsia="zh-CN"/>
        </w:rPr>
      </w:pPr>
      <w:bookmarkStart w:id="105" w:name="_Toc6749"/>
      <w:r>
        <w:rPr>
          <w:rFonts w:hint="eastAsia"/>
          <w:lang w:val="en-US" w:eastAsia="zh-CN"/>
        </w:rPr>
        <w:t>生成电子报表</w:t>
      </w:r>
      <w:bookmarkEnd w:id="105"/>
    </w:p>
    <w:p>
      <w:pPr>
        <w:pStyle w:val="18"/>
        <w:bidi w:val="0"/>
        <w:rPr>
          <w:rFonts w:hint="eastAsia"/>
          <w:lang w:val="en-US" w:eastAsia="zh-CN"/>
        </w:rPr>
      </w:pPr>
      <w:r>
        <w:rPr>
          <w:rFonts w:hint="eastAsia"/>
          <w:lang w:val="en-US" w:eastAsia="zh-CN"/>
        </w:rPr>
        <w:t>生成某个月份/年份的电子报表前，要先生成该月份的【电子台账】。</w:t>
      </w:r>
      <w:r>
        <w:rPr>
          <w:rFonts w:hint="eastAsia"/>
          <w:color w:val="auto"/>
          <w:lang w:val="en-US" w:eastAsia="zh-CN"/>
        </w:rPr>
        <w:t>生成电子报表的具体操作步骤如下：</w:t>
      </w:r>
    </w:p>
    <w:p>
      <w:pPr>
        <w:pStyle w:val="18"/>
        <w:bidi w:val="0"/>
        <w:rPr>
          <w:rFonts w:hint="eastAsia"/>
          <w:lang w:val="en-US" w:eastAsia="zh-CN"/>
        </w:rPr>
      </w:pPr>
      <w:r>
        <w:rPr>
          <w:rFonts w:hint="eastAsia"/>
          <w:lang w:val="en-US" w:eastAsia="zh-CN"/>
        </w:rPr>
        <w:t>第一步，进入电子报表界面，选择要生成的电子报表类型，点击【生成电子报表】，弹出生成电子报表的窗口。</w:t>
      </w:r>
    </w:p>
    <w:p>
      <w:pPr>
        <w:pStyle w:val="19"/>
        <w:bidi w:val="0"/>
        <w:rPr>
          <w:rFonts w:hint="eastAsia"/>
          <w:lang w:val="en-US" w:eastAsia="zh-CN"/>
        </w:rPr>
      </w:pPr>
      <w:r>
        <w:drawing>
          <wp:inline distT="0" distB="0" distL="114300" distR="114300">
            <wp:extent cx="5273675" cy="1143635"/>
            <wp:effectExtent l="0" t="0" r="3175" b="18415"/>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141"/>
                    <a:stretch>
                      <a:fillRect/>
                    </a:stretch>
                  </pic:blipFill>
                  <pic:spPr>
                    <a:xfrm>
                      <a:off x="0" y="0"/>
                      <a:ext cx="5273675" cy="1143635"/>
                    </a:xfrm>
                    <a:prstGeom prst="rect">
                      <a:avLst/>
                    </a:prstGeom>
                    <a:noFill/>
                    <a:ln>
                      <a:noFill/>
                    </a:ln>
                  </pic:spPr>
                </pic:pic>
              </a:graphicData>
            </a:graphic>
          </wp:inline>
        </w:drawing>
      </w:r>
    </w:p>
    <w:p>
      <w:pPr>
        <w:pStyle w:val="19"/>
        <w:bidi w:val="0"/>
        <w:jc w:val="center"/>
        <w:rPr>
          <w:rFonts w:hint="eastAsia"/>
          <w:lang w:val="en-US" w:eastAsia="zh-CN"/>
        </w:rPr>
      </w:pPr>
      <w:r>
        <w:drawing>
          <wp:inline distT="0" distB="0" distL="114300" distR="114300">
            <wp:extent cx="5266690" cy="1162685"/>
            <wp:effectExtent l="0" t="0" r="10160" b="18415"/>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142"/>
                    <a:stretch>
                      <a:fillRect/>
                    </a:stretch>
                  </pic:blipFill>
                  <pic:spPr>
                    <a:xfrm>
                      <a:off x="0" y="0"/>
                      <a:ext cx="5266690" cy="116268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第二步，选择生成电子报表的月份/年份。点击【生成】，生成所选月份/年份的电子报表；或者点击【关闭】，取消电子报表的生成。</w:t>
      </w:r>
    </w:p>
    <w:p>
      <w:pPr>
        <w:pStyle w:val="19"/>
        <w:bidi w:val="0"/>
      </w:pPr>
      <w:r>
        <w:drawing>
          <wp:inline distT="0" distB="0" distL="114300" distR="114300">
            <wp:extent cx="3705225" cy="1771650"/>
            <wp:effectExtent l="0" t="0" r="9525" b="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143"/>
                    <a:stretch>
                      <a:fillRect/>
                    </a:stretch>
                  </pic:blipFill>
                  <pic:spPr>
                    <a:xfrm>
                      <a:off x="0" y="0"/>
                      <a:ext cx="3705225" cy="1771650"/>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3600450" cy="1819275"/>
            <wp:effectExtent l="0" t="0" r="0" b="9525"/>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144"/>
                    <a:stretch>
                      <a:fillRect/>
                    </a:stretch>
                  </pic:blipFill>
                  <pic:spPr>
                    <a:xfrm>
                      <a:off x="0" y="0"/>
                      <a:ext cx="3600450" cy="181927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106" w:name="_Toc25803"/>
      <w:r>
        <w:rPr>
          <w:rFonts w:hint="eastAsia"/>
          <w:lang w:val="en-US" w:eastAsia="zh-CN"/>
        </w:rPr>
        <w:t>查询电子报表</w:t>
      </w:r>
      <w:bookmarkEnd w:id="106"/>
    </w:p>
    <w:p>
      <w:pPr>
        <w:pStyle w:val="18"/>
        <w:bidi w:val="0"/>
        <w:rPr>
          <w:rFonts w:hint="eastAsia"/>
          <w:lang w:val="en-US" w:eastAsia="zh-CN"/>
        </w:rPr>
      </w:pPr>
      <w:r>
        <w:rPr>
          <w:rFonts w:hint="eastAsia"/>
          <w:lang w:val="en-US" w:eastAsia="zh-CN"/>
        </w:rPr>
        <w:t>系统支持根据名称和年、月来查询电子报表信息。在查询框中输入查询的关键字，然后点击【查询】按钮，根据查询条件来筛选需要的电子报表记录信息。</w:t>
      </w:r>
    </w:p>
    <w:p>
      <w:pPr>
        <w:pStyle w:val="19"/>
        <w:bidi w:val="0"/>
        <w:rPr>
          <w:rFonts w:hint="eastAsia"/>
          <w:lang w:val="en-US" w:eastAsia="zh-CN"/>
        </w:rPr>
      </w:pPr>
      <w:r>
        <w:drawing>
          <wp:inline distT="0" distB="0" distL="114300" distR="114300">
            <wp:extent cx="5272405" cy="1014730"/>
            <wp:effectExtent l="0" t="0" r="4445" b="13970"/>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pic:cNvPicPr>
                  </pic:nvPicPr>
                  <pic:blipFill>
                    <a:blip r:embed="rId145"/>
                    <a:stretch>
                      <a:fillRect/>
                    </a:stretch>
                  </pic:blipFill>
                  <pic:spPr>
                    <a:xfrm>
                      <a:off x="0" y="0"/>
                      <a:ext cx="5272405" cy="101473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107" w:name="_Toc23039"/>
      <w:r>
        <w:rPr>
          <w:rFonts w:hint="eastAsia"/>
          <w:lang w:val="en-US" w:eastAsia="zh-CN"/>
        </w:rPr>
        <w:t>查看、修改与导出电子报表</w:t>
      </w:r>
      <w:bookmarkEnd w:id="107"/>
    </w:p>
    <w:p>
      <w:pPr>
        <w:pStyle w:val="18"/>
        <w:numPr>
          <w:ilvl w:val="0"/>
          <w:numId w:val="6"/>
        </w:numPr>
        <w:bidi w:val="0"/>
        <w:ind w:left="420" w:leftChars="0" w:firstLine="0" w:firstLineChars="0"/>
        <w:rPr>
          <w:rFonts w:hint="eastAsia"/>
          <w:lang w:val="en-US" w:eastAsia="zh-CN"/>
        </w:rPr>
      </w:pPr>
      <w:r>
        <w:rPr>
          <w:rFonts w:hint="eastAsia"/>
          <w:b/>
          <w:bCs/>
          <w:lang w:val="en-US" w:eastAsia="zh-CN"/>
        </w:rPr>
        <w:t>查看、修改与导出电子报表</w:t>
      </w:r>
    </w:p>
    <w:p>
      <w:pPr>
        <w:pStyle w:val="18"/>
        <w:bidi w:val="0"/>
        <w:rPr>
          <w:rFonts w:hint="default"/>
          <w:lang w:val="en-US" w:eastAsia="zh-CN"/>
        </w:rPr>
      </w:pPr>
      <w:r>
        <w:rPr>
          <w:rFonts w:hint="eastAsia"/>
          <w:lang w:val="en-US" w:eastAsia="zh-CN"/>
        </w:rPr>
        <w:t>第一，查看电子报表详情：点击电子报表的名称，可查看这个电子报表的详情。对不符合审核关系的指标数据，系统会进行提醒。</w:t>
      </w:r>
    </w:p>
    <w:p>
      <w:pPr>
        <w:pStyle w:val="19"/>
        <w:bidi w:val="0"/>
      </w:pPr>
      <w:r>
        <w:drawing>
          <wp:inline distT="0" distB="0" distL="114300" distR="114300">
            <wp:extent cx="5010150" cy="1609725"/>
            <wp:effectExtent l="0" t="0" r="0" b="9525"/>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146"/>
                    <a:stretch>
                      <a:fillRect/>
                    </a:stretch>
                  </pic:blipFill>
                  <pic:spPr>
                    <a:xfrm>
                      <a:off x="0" y="0"/>
                      <a:ext cx="5010150" cy="1609725"/>
                    </a:xfrm>
                    <a:prstGeom prst="rect">
                      <a:avLst/>
                    </a:prstGeom>
                    <a:noFill/>
                    <a:ln>
                      <a:noFill/>
                    </a:ln>
                  </pic:spPr>
                </pic:pic>
              </a:graphicData>
            </a:graphic>
          </wp:inline>
        </w:drawing>
      </w:r>
    </w:p>
    <w:p>
      <w:pPr>
        <w:pStyle w:val="19"/>
        <w:bidi w:val="0"/>
      </w:pPr>
      <w:r>
        <w:drawing>
          <wp:inline distT="0" distB="0" distL="114300" distR="114300">
            <wp:extent cx="5266690" cy="2504440"/>
            <wp:effectExtent l="0" t="0" r="1016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7"/>
                    <a:stretch>
                      <a:fillRect/>
                    </a:stretch>
                  </pic:blipFill>
                  <pic:spPr>
                    <a:xfrm>
                      <a:off x="0" y="0"/>
                      <a:ext cx="5266690" cy="250444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第二，导出电子报表：在查看电子报表详情界面，点击【导出Excel】，在弹出的窗口中选择导出的路径后，点击【保存】，可以把【电子报表】导出到本地电脑。</w:t>
      </w:r>
    </w:p>
    <w:p>
      <w:pPr>
        <w:pStyle w:val="19"/>
        <w:bidi w:val="0"/>
        <w:rPr>
          <w:rFonts w:hint="eastAsia" w:eastAsiaTheme="minorEastAsia"/>
          <w:lang w:eastAsia="zh-CN"/>
        </w:rPr>
      </w:pPr>
      <w:r>
        <w:drawing>
          <wp:inline distT="0" distB="0" distL="114300" distR="114300">
            <wp:extent cx="5273675" cy="1320165"/>
            <wp:effectExtent l="0" t="0" r="3175" b="13335"/>
            <wp:docPr id="9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8"/>
                    <pic:cNvPicPr>
                      <a:picLocks noChangeAspect="1"/>
                    </pic:cNvPicPr>
                  </pic:nvPicPr>
                  <pic:blipFill>
                    <a:blip r:embed="rId148"/>
                    <a:stretch>
                      <a:fillRect/>
                    </a:stretch>
                  </pic:blipFill>
                  <pic:spPr>
                    <a:xfrm>
                      <a:off x="0" y="0"/>
                      <a:ext cx="5273675" cy="1320165"/>
                    </a:xfrm>
                    <a:prstGeom prst="rect">
                      <a:avLst/>
                    </a:prstGeom>
                    <a:noFill/>
                    <a:ln>
                      <a:noFill/>
                    </a:ln>
                  </pic:spPr>
                </pic:pic>
              </a:graphicData>
            </a:graphic>
          </wp:inline>
        </w:drawing>
      </w:r>
    </w:p>
    <w:p>
      <w:pPr>
        <w:pStyle w:val="19"/>
        <w:bidi w:val="0"/>
        <w:rPr>
          <w:rFonts w:hint="eastAsia" w:eastAsiaTheme="minorEastAsia"/>
          <w:lang w:eastAsia="zh-CN"/>
        </w:rPr>
      </w:pPr>
      <w:r>
        <w:drawing>
          <wp:inline distT="0" distB="0" distL="114300" distR="114300">
            <wp:extent cx="5257800" cy="2743200"/>
            <wp:effectExtent l="0" t="0" r="0" b="0"/>
            <wp:docPr id="2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5"/>
                    <pic:cNvPicPr>
                      <a:picLocks noChangeAspect="1"/>
                    </pic:cNvPicPr>
                  </pic:nvPicPr>
                  <pic:blipFill>
                    <a:blip r:embed="rId149"/>
                    <a:stretch>
                      <a:fillRect/>
                    </a:stretch>
                  </pic:blipFill>
                  <pic:spPr>
                    <a:xfrm>
                      <a:off x="0" y="0"/>
                      <a:ext cx="5257800" cy="2743200"/>
                    </a:xfrm>
                    <a:prstGeom prst="rect">
                      <a:avLst/>
                    </a:prstGeom>
                    <a:noFill/>
                    <a:ln>
                      <a:noFill/>
                    </a:ln>
                  </pic:spPr>
                </pic:pic>
              </a:graphicData>
            </a:graphic>
          </wp:inline>
        </w:drawing>
      </w:r>
    </w:p>
    <w:p>
      <w:pPr>
        <w:pStyle w:val="18"/>
        <w:keepNext/>
        <w:keepLines w:val="0"/>
        <w:pageBreakBefore w:val="0"/>
        <w:widowControl w:val="0"/>
        <w:numPr>
          <w:ilvl w:val="0"/>
          <w:numId w:val="7"/>
        </w:numPr>
        <w:kinsoku/>
        <w:wordWrap/>
        <w:overflowPunct/>
        <w:topLinePunct w:val="0"/>
        <w:autoSpaceDE/>
        <w:autoSpaceDN/>
        <w:bidi w:val="0"/>
        <w:adjustRightInd/>
        <w:snapToGrid/>
        <w:textAlignment w:val="auto"/>
        <w:rPr>
          <w:rFonts w:hint="eastAsia"/>
          <w:lang w:eastAsia="zh-CN"/>
        </w:rPr>
      </w:pPr>
      <w:r>
        <w:rPr>
          <w:rFonts w:hint="eastAsia"/>
          <w:lang w:eastAsia="zh-CN"/>
        </w:rPr>
        <w:t>修改电子报表：在查看电子报表详情界面，点击【修改】，电子报表变为可编辑状态，可以对电子报表的数据进行</w:t>
      </w:r>
      <w:r>
        <w:rPr>
          <w:rFonts w:hint="eastAsia"/>
          <w:lang w:val="en-US" w:eastAsia="zh-CN"/>
        </w:rPr>
        <w:t>修改完善</w:t>
      </w:r>
      <w:r>
        <w:rPr>
          <w:rFonts w:hint="eastAsia"/>
          <w:lang w:eastAsia="zh-CN"/>
        </w:rPr>
        <w:t>。修改完成后点击【保存】，</w:t>
      </w:r>
      <w:r>
        <w:rPr>
          <w:rFonts w:hint="eastAsia"/>
          <w:lang w:val="en-US" w:eastAsia="zh-CN"/>
        </w:rPr>
        <w:t>继续填写修改原因后点击</w:t>
      </w:r>
      <w:r>
        <w:rPr>
          <w:rFonts w:hint="eastAsia"/>
          <w:lang w:eastAsia="zh-CN"/>
        </w:rPr>
        <w:t>【</w:t>
      </w:r>
      <w:r>
        <w:rPr>
          <w:rFonts w:hint="eastAsia"/>
          <w:lang w:val="en-US" w:eastAsia="zh-CN"/>
        </w:rPr>
        <w:t>确认</w:t>
      </w:r>
      <w:r>
        <w:rPr>
          <w:rFonts w:hint="eastAsia"/>
          <w:lang w:eastAsia="zh-CN"/>
        </w:rPr>
        <w:t>】，完成对电子报表的修改；或者点击【取消】，取消本次修改。</w:t>
      </w:r>
    </w:p>
    <w:p>
      <w:pPr>
        <w:pStyle w:val="19"/>
        <w:bidi w:val="0"/>
        <w:rPr>
          <w:rFonts w:hint="eastAsia"/>
          <w:lang w:eastAsia="zh-CN"/>
        </w:rPr>
      </w:pPr>
      <w:r>
        <w:drawing>
          <wp:inline distT="0" distB="0" distL="114300" distR="114300">
            <wp:extent cx="2879725" cy="431800"/>
            <wp:effectExtent l="0" t="0" r="15875" b="6350"/>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0"/>
                    <pic:cNvPicPr>
                      <a:picLocks noChangeAspect="1"/>
                    </pic:cNvPicPr>
                  </pic:nvPicPr>
                  <pic:blipFill>
                    <a:blip r:embed="rId150"/>
                    <a:stretch>
                      <a:fillRect/>
                    </a:stretch>
                  </pic:blipFill>
                  <pic:spPr>
                    <a:xfrm>
                      <a:off x="0" y="0"/>
                      <a:ext cx="2879725" cy="431800"/>
                    </a:xfrm>
                    <a:prstGeom prst="rect">
                      <a:avLst/>
                    </a:prstGeom>
                    <a:noFill/>
                    <a:ln>
                      <a:noFill/>
                    </a:ln>
                  </pic:spPr>
                </pic:pic>
              </a:graphicData>
            </a:graphic>
          </wp:inline>
        </w:drawing>
      </w:r>
    </w:p>
    <w:p>
      <w:pPr>
        <w:pStyle w:val="19"/>
        <w:bidi w:val="0"/>
        <w:jc w:val="center"/>
      </w:pPr>
      <w:r>
        <w:drawing>
          <wp:inline distT="0" distB="0" distL="114300" distR="114300">
            <wp:extent cx="4257675" cy="3460115"/>
            <wp:effectExtent l="0" t="0" r="9525" b="6985"/>
            <wp:docPr id="1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pic:cNvPicPr>
                      <a:picLocks noChangeAspect="1"/>
                    </pic:cNvPicPr>
                  </pic:nvPicPr>
                  <pic:blipFill>
                    <a:blip r:embed="rId151"/>
                    <a:stretch>
                      <a:fillRect/>
                    </a:stretch>
                  </pic:blipFill>
                  <pic:spPr>
                    <a:xfrm>
                      <a:off x="0" y="0"/>
                      <a:ext cx="4257675" cy="3460115"/>
                    </a:xfrm>
                    <a:prstGeom prst="rect">
                      <a:avLst/>
                    </a:prstGeom>
                    <a:noFill/>
                    <a:ln>
                      <a:noFill/>
                    </a:ln>
                  </pic:spPr>
                </pic:pic>
              </a:graphicData>
            </a:graphic>
          </wp:inline>
        </w:drawing>
      </w:r>
    </w:p>
    <w:p>
      <w:pPr>
        <w:pStyle w:val="18"/>
        <w:numPr>
          <w:ilvl w:val="0"/>
          <w:numId w:val="7"/>
        </w:numPr>
        <w:bidi w:val="0"/>
        <w:ind w:left="0" w:leftChars="0" w:firstLine="420" w:firstLineChars="200"/>
        <w:rPr>
          <w:rFonts w:hint="eastAsia"/>
          <w:lang w:val="en-US" w:eastAsia="zh-CN"/>
        </w:rPr>
      </w:pPr>
      <w:r>
        <w:rPr>
          <w:rFonts w:hint="eastAsia"/>
          <w:lang w:val="en-US" w:eastAsia="zh-CN"/>
        </w:rPr>
        <w:t>填写行业小类折存率：在电子报表页面点击“填写行业小类折存率”按钮，在弹出的窗口中填写工业行业小类的存率后，点击“确认”，完成行业小类折存率的填写。</w:t>
      </w:r>
    </w:p>
    <w:p>
      <w:pPr>
        <w:pStyle w:val="19"/>
        <w:bidi w:val="0"/>
        <w:jc w:val="center"/>
        <w:rPr>
          <w:rFonts w:hint="default"/>
          <w:lang w:val="en-US" w:eastAsia="zh-CN"/>
        </w:rPr>
      </w:pPr>
      <w:r>
        <w:drawing>
          <wp:inline distT="0" distB="0" distL="114300" distR="114300">
            <wp:extent cx="4105910" cy="635000"/>
            <wp:effectExtent l="0" t="0" r="8890" b="12700"/>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pic:cNvPicPr>
                  </pic:nvPicPr>
                  <pic:blipFill>
                    <a:blip r:embed="rId152"/>
                    <a:stretch>
                      <a:fillRect/>
                    </a:stretch>
                  </pic:blipFill>
                  <pic:spPr>
                    <a:xfrm>
                      <a:off x="0" y="0"/>
                      <a:ext cx="4105910" cy="635000"/>
                    </a:xfrm>
                    <a:prstGeom prst="rect">
                      <a:avLst/>
                    </a:prstGeom>
                    <a:noFill/>
                    <a:ln>
                      <a:noFill/>
                    </a:ln>
                  </pic:spPr>
                </pic:pic>
              </a:graphicData>
            </a:graphic>
          </wp:inline>
        </w:drawing>
      </w:r>
    </w:p>
    <w:p>
      <w:pPr>
        <w:pStyle w:val="19"/>
        <w:bidi w:val="0"/>
        <w:jc w:val="center"/>
      </w:pPr>
      <w:r>
        <w:drawing>
          <wp:inline distT="0" distB="0" distL="114300" distR="114300">
            <wp:extent cx="4347845" cy="3031490"/>
            <wp:effectExtent l="0" t="0" r="14605" b="16510"/>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153"/>
                    <a:stretch>
                      <a:fillRect/>
                    </a:stretch>
                  </pic:blipFill>
                  <pic:spPr>
                    <a:xfrm>
                      <a:off x="0" y="0"/>
                      <a:ext cx="4347845" cy="303149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108" w:name="_Toc21268"/>
      <w:r>
        <w:rPr>
          <w:rFonts w:hint="eastAsia"/>
          <w:lang w:val="en-US" w:eastAsia="zh-CN"/>
        </w:rPr>
        <w:t>删除电子报表</w:t>
      </w:r>
      <w:bookmarkEnd w:id="108"/>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删除电子报表分为批量删除和单个删除两种方式，删除电子报表时与之对应的电子台账会被同步删除。可在回收站中查看被删除的电子报表，回收站的数据可以还原，不可清空。</w:t>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批量删除：点击电子报表列表左侧【方框】打√，选中需要删除的数据后，点击列表上方【删除】按钮，在弹出的确认删除对话框中点击【确定】，即可批量删除所有选中的电子报表到回收站中。</w:t>
      </w:r>
    </w:p>
    <w:p>
      <w:pPr>
        <w:pStyle w:val="19"/>
        <w:bidi w:val="0"/>
        <w:jc w:val="center"/>
        <w:rPr>
          <w:rFonts w:hint="eastAsia"/>
          <w:lang w:val="en-US" w:eastAsia="zh-CN"/>
        </w:rPr>
      </w:pPr>
      <w:r>
        <w:drawing>
          <wp:inline distT="0" distB="0" distL="114300" distR="114300">
            <wp:extent cx="5268595" cy="1501775"/>
            <wp:effectExtent l="0" t="0" r="8255" b="3175"/>
            <wp:docPr id="1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7"/>
                    <pic:cNvPicPr>
                      <a:picLocks noChangeAspect="1"/>
                    </pic:cNvPicPr>
                  </pic:nvPicPr>
                  <pic:blipFill>
                    <a:blip r:embed="rId154"/>
                    <a:stretch>
                      <a:fillRect/>
                    </a:stretch>
                  </pic:blipFill>
                  <pic:spPr>
                    <a:xfrm>
                      <a:off x="0" y="0"/>
                      <a:ext cx="5268595" cy="15017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单个删除：点击电子报表列表右侧【删除】按钮，在弹出的确认删除对话框中点击【确定】，删除该条电子报表到回收站中。</w:t>
      </w:r>
    </w:p>
    <w:p>
      <w:pPr>
        <w:pStyle w:val="19"/>
        <w:bidi w:val="0"/>
        <w:rPr>
          <w:rFonts w:hint="default"/>
          <w:lang w:val="en-US" w:eastAsia="zh-CN"/>
        </w:rPr>
      </w:pPr>
      <w:r>
        <w:drawing>
          <wp:inline distT="0" distB="0" distL="114300" distR="114300">
            <wp:extent cx="5266690" cy="849630"/>
            <wp:effectExtent l="0" t="0" r="10160" b="7620"/>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155"/>
                    <a:stretch>
                      <a:fillRect/>
                    </a:stretch>
                  </pic:blipFill>
                  <pic:spPr>
                    <a:xfrm>
                      <a:off x="0" y="0"/>
                      <a:ext cx="5266690" cy="849630"/>
                    </a:xfrm>
                    <a:prstGeom prst="rect">
                      <a:avLst/>
                    </a:prstGeom>
                    <a:noFill/>
                    <a:ln>
                      <a:noFill/>
                    </a:ln>
                  </pic:spPr>
                </pic:pic>
              </a:graphicData>
            </a:graphic>
          </wp:inline>
        </w:drawing>
      </w:r>
    </w:p>
    <w:p>
      <w:pPr>
        <w:pStyle w:val="2"/>
        <w:bidi w:val="0"/>
        <w:ind w:left="432" w:leftChars="0" w:hanging="432" w:firstLineChars="0"/>
        <w:rPr>
          <w:rFonts w:hint="default"/>
          <w:lang w:val="en-US" w:eastAsia="zh-CN"/>
        </w:rPr>
      </w:pPr>
      <w:bookmarkStart w:id="109" w:name="_Toc6963"/>
      <w:bookmarkStart w:id="110" w:name="_Toc1661"/>
      <w:bookmarkStart w:id="111" w:name="_Toc9503"/>
      <w:r>
        <w:rPr>
          <w:rFonts w:hint="eastAsia"/>
          <w:lang w:val="en-US" w:eastAsia="zh-CN"/>
        </w:rPr>
        <w:t>回收站</w:t>
      </w:r>
      <w:bookmarkEnd w:id="109"/>
      <w:bookmarkEnd w:id="110"/>
      <w:bookmarkEnd w:id="111"/>
    </w:p>
    <w:p>
      <w:pPr>
        <w:pStyle w:val="3"/>
        <w:bidi w:val="0"/>
        <w:ind w:left="575" w:leftChars="0" w:hanging="575" w:firstLineChars="0"/>
        <w:rPr>
          <w:rFonts w:hint="eastAsia"/>
          <w:lang w:val="en-US" w:eastAsia="zh-CN"/>
        </w:rPr>
      </w:pPr>
      <w:bookmarkStart w:id="112" w:name="_Toc12396"/>
      <w:bookmarkStart w:id="113" w:name="_Toc4278"/>
      <w:bookmarkStart w:id="114" w:name="_Toc17074"/>
      <w:r>
        <w:rPr>
          <w:rFonts w:hint="eastAsia"/>
          <w:lang w:val="en-US" w:eastAsia="zh-CN"/>
        </w:rPr>
        <w:t>业务及功能描述</w:t>
      </w:r>
      <w:bookmarkEnd w:id="112"/>
      <w:bookmarkEnd w:id="113"/>
      <w:bookmarkEnd w:id="114"/>
    </w:p>
    <w:p>
      <w:pPr>
        <w:pStyle w:val="18"/>
        <w:bidi w:val="0"/>
        <w:rPr>
          <w:rFonts w:hint="eastAsia"/>
          <w:lang w:val="en-US" w:eastAsia="zh-CN"/>
        </w:rPr>
      </w:pPr>
      <w:r>
        <w:rPr>
          <w:rFonts w:hint="eastAsia"/>
          <w:lang w:val="en-US" w:eastAsia="zh-CN"/>
        </w:rPr>
        <w:t>用户登录系统后，在系统左侧功能菜单点击【回收站】，进入到【回收站】功能界面。</w:t>
      </w:r>
    </w:p>
    <w:p>
      <w:pPr>
        <w:pStyle w:val="18"/>
        <w:bidi w:val="0"/>
        <w:rPr>
          <w:rFonts w:hint="eastAsia" w:cs="宋体"/>
          <w:kern w:val="2"/>
          <w:sz w:val="21"/>
          <w:szCs w:val="21"/>
          <w:lang w:val="en-US" w:eastAsia="zh-CN" w:bidi="ar-SA"/>
        </w:rPr>
      </w:pPr>
      <w:r>
        <w:rPr>
          <w:rFonts w:hint="eastAsia"/>
          <w:lang w:val="en-US" w:eastAsia="zh-CN"/>
        </w:rPr>
        <w:t>广西企业电子统计台账系统【回收站】存储的是被用户删除的电子台账与电子报表。</w:t>
      </w:r>
      <w:r>
        <w:rPr>
          <w:rFonts w:hint="eastAsia" w:eastAsia="宋体" w:cs="宋体" w:asciiTheme="minorAscii" w:hAnsiTheme="minorAscii"/>
          <w:kern w:val="2"/>
          <w:sz w:val="21"/>
          <w:szCs w:val="21"/>
          <w:lang w:val="en-US" w:eastAsia="zh-CN" w:bidi="ar-SA"/>
        </w:rPr>
        <w:t>回收站的数据可还原，但回收站内数据不可</w:t>
      </w:r>
      <w:r>
        <w:rPr>
          <w:rFonts w:hint="eastAsia" w:cs="宋体"/>
          <w:kern w:val="2"/>
          <w:sz w:val="21"/>
          <w:szCs w:val="21"/>
          <w:lang w:val="en-US" w:eastAsia="zh-CN" w:bidi="ar-SA"/>
        </w:rPr>
        <w:t>再</w:t>
      </w:r>
      <w:r>
        <w:rPr>
          <w:rFonts w:hint="eastAsia" w:eastAsia="宋体" w:cs="宋体" w:asciiTheme="minorAscii" w:hAnsiTheme="minorAscii"/>
          <w:kern w:val="2"/>
          <w:sz w:val="21"/>
          <w:szCs w:val="21"/>
          <w:lang w:val="en-US" w:eastAsia="zh-CN" w:bidi="ar-SA"/>
        </w:rPr>
        <w:t>删除，不可清空</w:t>
      </w:r>
      <w:r>
        <w:rPr>
          <w:rFonts w:hint="eastAsia" w:cs="宋体"/>
          <w:kern w:val="2"/>
          <w:sz w:val="21"/>
          <w:szCs w:val="21"/>
          <w:lang w:val="en-US" w:eastAsia="zh-CN" w:bidi="ar-SA"/>
        </w:rPr>
        <w:t>。</w:t>
      </w:r>
    </w:p>
    <w:p>
      <w:pPr>
        <w:pStyle w:val="19"/>
        <w:bidi w:val="0"/>
        <w:rPr>
          <w:rFonts w:hint="eastAsia" w:cs="宋体"/>
          <w:kern w:val="2"/>
          <w:sz w:val="21"/>
          <w:szCs w:val="21"/>
          <w:lang w:val="en-US" w:eastAsia="zh-CN" w:bidi="ar-SA"/>
        </w:rPr>
      </w:pPr>
      <w:r>
        <w:drawing>
          <wp:inline distT="0" distB="0" distL="114300" distR="114300">
            <wp:extent cx="5264785" cy="1242060"/>
            <wp:effectExtent l="0" t="0" r="12065" b="15240"/>
            <wp:docPr id="1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9"/>
                    <pic:cNvPicPr>
                      <a:picLocks noChangeAspect="1"/>
                    </pic:cNvPicPr>
                  </pic:nvPicPr>
                  <pic:blipFill>
                    <a:blip r:embed="rId156"/>
                    <a:stretch>
                      <a:fillRect/>
                    </a:stretch>
                  </pic:blipFill>
                  <pic:spPr>
                    <a:xfrm>
                      <a:off x="0" y="0"/>
                      <a:ext cx="5264785" cy="124206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115" w:name="_Toc20722"/>
      <w:bookmarkStart w:id="116" w:name="_Toc2298"/>
      <w:bookmarkStart w:id="117" w:name="_Toc2100"/>
      <w:r>
        <w:rPr>
          <w:rFonts w:hint="eastAsia"/>
          <w:lang w:val="en-US" w:eastAsia="zh-CN"/>
        </w:rPr>
        <w:t>操作步骤</w:t>
      </w:r>
      <w:bookmarkEnd w:id="115"/>
      <w:bookmarkEnd w:id="116"/>
      <w:bookmarkEnd w:id="117"/>
    </w:p>
    <w:p>
      <w:pPr>
        <w:pStyle w:val="4"/>
        <w:bidi w:val="0"/>
        <w:ind w:left="720" w:leftChars="0" w:hanging="720" w:firstLineChars="0"/>
        <w:rPr>
          <w:rFonts w:hint="eastAsia"/>
          <w:lang w:val="en-US" w:eastAsia="zh-CN"/>
        </w:rPr>
      </w:pPr>
      <w:bookmarkStart w:id="118" w:name="_Toc5120"/>
      <w:r>
        <w:rPr>
          <w:rFonts w:hint="eastAsia"/>
          <w:lang w:val="en-US" w:eastAsia="zh-CN"/>
        </w:rPr>
        <w:t>还原电子台账</w:t>
      </w:r>
      <w:bookmarkEnd w:id="118"/>
      <w:r>
        <w:rPr>
          <w:rFonts w:hint="eastAsia"/>
          <w:lang w:val="en-US" w:eastAsia="zh-CN"/>
        </w:rPr>
        <w:t>或电子报表</w:t>
      </w:r>
    </w:p>
    <w:p>
      <w:pPr>
        <w:pStyle w:val="18"/>
        <w:bidi w:val="0"/>
        <w:rPr>
          <w:rFonts w:hint="eastAsia"/>
          <w:color w:val="auto"/>
          <w:lang w:val="en-US" w:eastAsia="zh-CN"/>
        </w:rPr>
      </w:pPr>
      <w:r>
        <w:rPr>
          <w:rFonts w:hint="eastAsia"/>
          <w:lang w:val="en-US" w:eastAsia="zh-CN"/>
        </w:rPr>
        <w:t>还原电子台账或电子报表，分为批量还原和单个还原两种方式。</w:t>
      </w:r>
      <w:r>
        <w:rPr>
          <w:rFonts w:hint="eastAsia"/>
          <w:color w:val="auto"/>
          <w:lang w:val="en-US" w:eastAsia="zh-CN"/>
        </w:rPr>
        <w:t>具体操作步骤如下：</w:t>
      </w:r>
    </w:p>
    <w:p>
      <w:pPr>
        <w:pStyle w:val="18"/>
        <w:bidi w:val="0"/>
        <w:rPr>
          <w:rFonts w:hint="default"/>
          <w:color w:val="auto"/>
          <w:lang w:val="en-US" w:eastAsia="zh-CN"/>
        </w:rPr>
      </w:pPr>
      <w:r>
        <w:rPr>
          <w:rFonts w:hint="eastAsia"/>
          <w:color w:val="auto"/>
          <w:lang w:val="en-US" w:eastAsia="zh-CN"/>
        </w:rPr>
        <w:t>首先，选择需要还原电子台账或电子报表类型。</w:t>
      </w:r>
    </w:p>
    <w:p>
      <w:pPr>
        <w:pStyle w:val="19"/>
        <w:bidi w:val="0"/>
        <w:rPr>
          <w:rFonts w:hint="default"/>
          <w:color w:val="auto"/>
          <w:lang w:val="en-US" w:eastAsia="zh-CN"/>
        </w:rPr>
      </w:pPr>
      <w:r>
        <w:drawing>
          <wp:inline distT="0" distB="0" distL="114300" distR="114300">
            <wp:extent cx="5265420" cy="1451610"/>
            <wp:effectExtent l="0" t="0" r="11430" b="15240"/>
            <wp:docPr id="1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2"/>
                    <pic:cNvPicPr>
                      <a:picLocks noChangeAspect="1"/>
                    </pic:cNvPicPr>
                  </pic:nvPicPr>
                  <pic:blipFill>
                    <a:blip r:embed="rId157"/>
                    <a:stretch>
                      <a:fillRect/>
                    </a:stretch>
                  </pic:blipFill>
                  <pic:spPr>
                    <a:xfrm>
                      <a:off x="0" y="0"/>
                      <a:ext cx="5265420" cy="145161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批量还原：点击列表左侧【方框】打√，选中需要还原的数据后，点击列表上方【还原】按钮，在弹出的确认还原对话框中点击【确定】，批量还原所有选中的电子台账或报表。</w:t>
      </w:r>
    </w:p>
    <w:p>
      <w:pPr>
        <w:pStyle w:val="19"/>
        <w:bidi w:val="0"/>
        <w:rPr>
          <w:rFonts w:hint="eastAsia"/>
          <w:lang w:val="en-US" w:eastAsia="zh-CN"/>
        </w:rPr>
      </w:pPr>
      <w:r>
        <w:drawing>
          <wp:inline distT="0" distB="0" distL="114300" distR="114300">
            <wp:extent cx="5271135" cy="1485265"/>
            <wp:effectExtent l="0" t="0" r="5715" b="635"/>
            <wp:docPr id="11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4"/>
                    <pic:cNvPicPr>
                      <a:picLocks noChangeAspect="1"/>
                    </pic:cNvPicPr>
                  </pic:nvPicPr>
                  <pic:blipFill>
                    <a:blip r:embed="rId158"/>
                    <a:stretch>
                      <a:fillRect/>
                    </a:stretch>
                  </pic:blipFill>
                  <pic:spPr>
                    <a:xfrm>
                      <a:off x="0" y="0"/>
                      <a:ext cx="5271135" cy="148526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单个还原：点击数据列表右侧【还原】按钮，在弹出的确认还原对话框中点击【确定】，还原该条的电子台账或电子报表。</w:t>
      </w:r>
    </w:p>
    <w:p>
      <w:pPr>
        <w:pStyle w:val="19"/>
        <w:bidi w:val="0"/>
        <w:rPr>
          <w:rFonts w:hint="eastAsia"/>
          <w:lang w:val="en-US" w:eastAsia="zh-CN"/>
        </w:rPr>
      </w:pPr>
      <w:r>
        <w:drawing>
          <wp:inline distT="0" distB="0" distL="114300" distR="114300">
            <wp:extent cx="5274310" cy="664210"/>
            <wp:effectExtent l="0" t="0" r="2540" b="2540"/>
            <wp:docPr id="11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3"/>
                    <pic:cNvPicPr>
                      <a:picLocks noChangeAspect="1"/>
                    </pic:cNvPicPr>
                  </pic:nvPicPr>
                  <pic:blipFill>
                    <a:blip r:embed="rId159"/>
                    <a:stretch>
                      <a:fillRect/>
                    </a:stretch>
                  </pic:blipFill>
                  <pic:spPr>
                    <a:xfrm>
                      <a:off x="0" y="0"/>
                      <a:ext cx="5274310" cy="664210"/>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pStyle w:val="2"/>
        <w:bidi w:val="0"/>
        <w:rPr>
          <w:rFonts w:hint="eastAsia"/>
          <w:lang w:val="en-US" w:eastAsia="zh-CN"/>
        </w:rPr>
      </w:pPr>
      <w:bookmarkStart w:id="119" w:name="_Toc22027"/>
      <w:bookmarkStart w:id="120" w:name="_Toc9520"/>
      <w:bookmarkStart w:id="121" w:name="_Toc26996"/>
      <w:r>
        <w:rPr>
          <w:rFonts w:hint="eastAsia"/>
          <w:lang w:val="en-US" w:eastAsia="zh-CN"/>
        </w:rPr>
        <w:t>数据备份与恢复</w:t>
      </w:r>
      <w:bookmarkEnd w:id="119"/>
      <w:bookmarkEnd w:id="120"/>
      <w:bookmarkEnd w:id="121"/>
    </w:p>
    <w:p>
      <w:pPr>
        <w:pStyle w:val="3"/>
        <w:bidi w:val="0"/>
        <w:rPr>
          <w:rFonts w:hint="default"/>
          <w:lang w:val="en-US" w:eastAsia="zh-CN"/>
        </w:rPr>
      </w:pPr>
      <w:bookmarkStart w:id="122" w:name="_Toc23866"/>
      <w:bookmarkStart w:id="123" w:name="_Toc30871"/>
      <w:bookmarkStart w:id="124" w:name="_Toc19213"/>
      <w:r>
        <w:rPr>
          <w:rFonts w:hint="eastAsia"/>
          <w:lang w:val="en-US" w:eastAsia="zh-CN"/>
        </w:rPr>
        <w:t>数据备份</w:t>
      </w:r>
      <w:bookmarkEnd w:id="122"/>
      <w:bookmarkEnd w:id="123"/>
      <w:bookmarkEnd w:id="124"/>
    </w:p>
    <w:p>
      <w:pPr>
        <w:pStyle w:val="18"/>
        <w:bidi w:val="0"/>
        <w:rPr>
          <w:rFonts w:hint="default"/>
          <w:lang w:val="en-US" w:eastAsia="zh-CN"/>
        </w:rPr>
      </w:pPr>
      <w:r>
        <w:rPr>
          <w:rFonts w:hint="eastAsia"/>
          <w:lang w:val="en-US" w:eastAsia="zh-CN"/>
        </w:rPr>
        <w:t>第一步，使用管理员用户登录系统，在左侧功能菜单依次点击系统管理→数据管理，进入到数据管理界面。</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drawing>
          <wp:inline distT="0" distB="0" distL="114300" distR="114300">
            <wp:extent cx="5256530" cy="2461260"/>
            <wp:effectExtent l="0" t="0" r="1270" b="15240"/>
            <wp:docPr id="1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7"/>
                    <pic:cNvPicPr>
                      <a:picLocks noChangeAspect="1"/>
                    </pic:cNvPicPr>
                  </pic:nvPicPr>
                  <pic:blipFill>
                    <a:blip r:embed="rId160"/>
                    <a:stretch>
                      <a:fillRect/>
                    </a:stretch>
                  </pic:blipFill>
                  <pic:spPr>
                    <a:xfrm>
                      <a:off x="0" y="0"/>
                      <a:ext cx="5256530" cy="246126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第二，点击【数据备份并下载】，弹出确定窗口，点击【取消】取消备份操作，点击【确定】开始数据备份。</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809875" cy="1123950"/>
            <wp:effectExtent l="0" t="0" r="9525" b="0"/>
            <wp:docPr id="1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1"/>
                    <pic:cNvPicPr>
                      <a:picLocks noChangeAspect="1"/>
                    </pic:cNvPicPr>
                  </pic:nvPicPr>
                  <pic:blipFill>
                    <a:blip r:embed="rId161"/>
                    <a:stretch>
                      <a:fillRect/>
                    </a:stretch>
                  </pic:blipFill>
                  <pic:spPr>
                    <a:xfrm>
                      <a:off x="0" y="0"/>
                      <a:ext cx="2809875" cy="112395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114925" cy="1562100"/>
            <wp:effectExtent l="0" t="0" r="9525" b="0"/>
            <wp:docPr id="13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2"/>
                    <pic:cNvPicPr>
                      <a:picLocks noChangeAspect="1"/>
                    </pic:cNvPicPr>
                  </pic:nvPicPr>
                  <pic:blipFill>
                    <a:blip r:embed="rId162"/>
                    <a:stretch>
                      <a:fillRect/>
                    </a:stretch>
                  </pic:blipFill>
                  <pic:spPr>
                    <a:xfrm>
                      <a:off x="0" y="0"/>
                      <a:ext cx="5114925" cy="1562100"/>
                    </a:xfrm>
                    <a:prstGeom prst="rect">
                      <a:avLst/>
                    </a:prstGeom>
                    <a:noFill/>
                    <a:ln>
                      <a:noFill/>
                    </a:ln>
                  </pic:spPr>
                </pic:pic>
              </a:graphicData>
            </a:graphic>
          </wp:inline>
        </w:drawing>
      </w:r>
    </w:p>
    <w:p>
      <w:pPr>
        <w:pStyle w:val="18"/>
        <w:bidi w:val="0"/>
        <w:rPr>
          <w:rFonts w:hint="eastAsia"/>
          <w:lang w:val="en-US" w:eastAsia="zh-CN"/>
        </w:rPr>
      </w:pPr>
    </w:p>
    <w:p>
      <w:pPr>
        <w:pStyle w:val="18"/>
        <w:bidi w:val="0"/>
        <w:rPr>
          <w:rFonts w:hint="default"/>
          <w:lang w:val="en-US" w:eastAsia="zh-CN"/>
        </w:rPr>
      </w:pPr>
      <w:r>
        <w:rPr>
          <w:rFonts w:hint="eastAsia"/>
          <w:lang w:val="en-US" w:eastAsia="zh-CN"/>
        </w:rPr>
        <w:t>第三步，耐心等待数据备份（数据量越大，等待时间越久），数据备份过程不要关闭软件。等待弹出备份数据保存的窗口，选择路径后点击【保存】按钮，完成数据的备份。</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272405" cy="4546600"/>
            <wp:effectExtent l="0" t="0" r="4445" b="6350"/>
            <wp:docPr id="1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3"/>
                    <pic:cNvPicPr>
                      <a:picLocks noChangeAspect="1"/>
                    </pic:cNvPicPr>
                  </pic:nvPicPr>
                  <pic:blipFill>
                    <a:blip r:embed="rId163"/>
                    <a:stretch>
                      <a:fillRect/>
                    </a:stretch>
                  </pic:blipFill>
                  <pic:spPr>
                    <a:xfrm>
                      <a:off x="0" y="0"/>
                      <a:ext cx="5272405" cy="4546600"/>
                    </a:xfrm>
                    <a:prstGeom prst="rect">
                      <a:avLst/>
                    </a:prstGeom>
                    <a:noFill/>
                    <a:ln>
                      <a:noFill/>
                    </a:ln>
                  </pic:spPr>
                </pic:pic>
              </a:graphicData>
            </a:graphic>
          </wp:inline>
        </w:drawing>
      </w:r>
    </w:p>
    <w:p>
      <w:pPr>
        <w:pStyle w:val="3"/>
        <w:bidi w:val="0"/>
        <w:rPr>
          <w:rFonts w:hint="default"/>
          <w:lang w:val="en-US" w:eastAsia="zh-CN"/>
        </w:rPr>
      </w:pPr>
      <w:bookmarkStart w:id="125" w:name="_Toc13396"/>
      <w:bookmarkStart w:id="126" w:name="_Toc16593"/>
      <w:bookmarkStart w:id="127" w:name="_Toc1569"/>
      <w:r>
        <w:rPr>
          <w:rFonts w:hint="eastAsia"/>
          <w:lang w:val="en-US" w:eastAsia="zh-CN"/>
        </w:rPr>
        <w:t>数据恢复</w:t>
      </w:r>
      <w:bookmarkEnd w:id="125"/>
      <w:bookmarkEnd w:id="126"/>
      <w:bookmarkEnd w:id="127"/>
    </w:p>
    <w:p>
      <w:pPr>
        <w:pStyle w:val="18"/>
        <w:bidi w:val="0"/>
        <w:rPr>
          <w:rFonts w:hint="eastAsia"/>
          <w:lang w:val="en-US" w:eastAsia="zh-CN"/>
        </w:rPr>
      </w:pPr>
      <w:r>
        <w:rPr>
          <w:rFonts w:hint="eastAsia"/>
          <w:lang w:val="en-US" w:eastAsia="zh-CN"/>
        </w:rPr>
        <w:t>注：数据恢复需要有已经备份数据的数据。</w:t>
      </w:r>
    </w:p>
    <w:p>
      <w:pPr>
        <w:pStyle w:val="18"/>
        <w:bidi w:val="0"/>
        <w:rPr>
          <w:rFonts w:hint="eastAsia"/>
          <w:lang w:val="en-US" w:eastAsia="zh-CN"/>
        </w:rPr>
      </w:pPr>
      <w:r>
        <w:rPr>
          <w:rFonts w:hint="eastAsia"/>
          <w:lang w:val="en-US" w:eastAsia="zh-CN"/>
        </w:rPr>
        <w:t>第一步，使用管理员用户登录系统，在左侧功能菜单依次点击系统管理→数据管理，进入到数据管理界面。</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drawing>
          <wp:inline distT="0" distB="0" distL="114300" distR="114300">
            <wp:extent cx="5269230" cy="2436495"/>
            <wp:effectExtent l="0" t="0" r="7620" b="1905"/>
            <wp:docPr id="13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4"/>
                    <pic:cNvPicPr>
                      <a:picLocks noChangeAspect="1"/>
                    </pic:cNvPicPr>
                  </pic:nvPicPr>
                  <pic:blipFill>
                    <a:blip r:embed="rId164"/>
                    <a:stretch>
                      <a:fillRect/>
                    </a:stretch>
                  </pic:blipFill>
                  <pic:spPr>
                    <a:xfrm>
                      <a:off x="0" y="0"/>
                      <a:ext cx="5269230" cy="243649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第二步，点击【数据恢复/结构更新】，弹出确定窗口，点击【取消】取消恢复操作，点击【选取文件】，选择恢复的备份数据文件。选择文件后，点击【确定】，开始数据恢复操作。</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628900" cy="895350"/>
            <wp:effectExtent l="0" t="0" r="0" b="0"/>
            <wp:docPr id="1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pic:cNvPicPr>
                      <a:picLocks noChangeAspect="1"/>
                    </pic:cNvPicPr>
                  </pic:nvPicPr>
                  <pic:blipFill>
                    <a:blip r:embed="rId165"/>
                    <a:stretch>
                      <a:fillRect/>
                    </a:stretch>
                  </pic:blipFill>
                  <pic:spPr>
                    <a:xfrm>
                      <a:off x="0" y="0"/>
                      <a:ext cx="2628900" cy="89535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026660" cy="3895725"/>
            <wp:effectExtent l="0" t="0" r="2540" b="9525"/>
            <wp:docPr id="1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9"/>
                    <pic:cNvPicPr>
                      <a:picLocks noChangeAspect="1"/>
                    </pic:cNvPicPr>
                  </pic:nvPicPr>
                  <pic:blipFill>
                    <a:blip r:embed="rId166"/>
                    <a:stretch>
                      <a:fillRect/>
                    </a:stretch>
                  </pic:blipFill>
                  <pic:spPr>
                    <a:xfrm>
                      <a:off x="0" y="0"/>
                      <a:ext cx="5026660" cy="3895725"/>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179695" cy="4474210"/>
            <wp:effectExtent l="0" t="0" r="1905" b="2540"/>
            <wp:docPr id="1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8"/>
                    <pic:cNvPicPr>
                      <a:picLocks noChangeAspect="1"/>
                    </pic:cNvPicPr>
                  </pic:nvPicPr>
                  <pic:blipFill>
                    <a:blip r:embed="rId167"/>
                    <a:stretch>
                      <a:fillRect/>
                    </a:stretch>
                  </pic:blipFill>
                  <pic:spPr>
                    <a:xfrm>
                      <a:off x="0" y="0"/>
                      <a:ext cx="5179695" cy="447421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5273675" cy="1920240"/>
            <wp:effectExtent l="0" t="0" r="3175" b="3810"/>
            <wp:docPr id="1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1"/>
                    <pic:cNvPicPr>
                      <a:picLocks noChangeAspect="1"/>
                    </pic:cNvPicPr>
                  </pic:nvPicPr>
                  <pic:blipFill>
                    <a:blip r:embed="rId168"/>
                    <a:stretch>
                      <a:fillRect/>
                    </a:stretch>
                  </pic:blipFill>
                  <pic:spPr>
                    <a:xfrm>
                      <a:off x="0" y="0"/>
                      <a:ext cx="5273675" cy="192024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第三步，耐心等待数据恢复（数据量越大，等待时间越久），数据恢复过程不要关闭软件。数据恢复成功后，自动回到登录界面。</w:t>
      </w:r>
    </w:p>
    <w:p>
      <w:pPr>
        <w:rPr>
          <w:rFonts w:hint="default"/>
          <w:lang w:val="en-US" w:eastAsia="zh-CN"/>
        </w:rPr>
      </w:pPr>
      <w:r>
        <w:drawing>
          <wp:inline distT="0" distB="0" distL="114300" distR="114300">
            <wp:extent cx="5272405" cy="3486150"/>
            <wp:effectExtent l="0" t="0" r="4445" b="0"/>
            <wp:docPr id="13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2"/>
                    <pic:cNvPicPr>
                      <a:picLocks noChangeAspect="1"/>
                    </pic:cNvPicPr>
                  </pic:nvPicPr>
                  <pic:blipFill>
                    <a:blip r:embed="rId169"/>
                    <a:stretch>
                      <a:fillRect/>
                    </a:stretch>
                  </pic:blipFill>
                  <pic:spPr>
                    <a:xfrm>
                      <a:off x="0" y="0"/>
                      <a:ext cx="5272405" cy="3486150"/>
                    </a:xfrm>
                    <a:prstGeom prst="rect">
                      <a:avLst/>
                    </a:prstGeom>
                    <a:noFill/>
                    <a:ln>
                      <a:noFill/>
                    </a:ln>
                  </pic:spPr>
                </pic:pic>
              </a:graphicData>
            </a:graphic>
          </wp:inline>
        </w:drawing>
      </w:r>
    </w:p>
    <w:bookmarkEnd w:id="128"/>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方正黑体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pPr>
    <w:r>
      <w:rPr>
        <w:rFonts w:hint="eastAsia" w:ascii="方正黑体简体" w:hAnsi="方正黑体简体" w:eastAsia="方正黑体简体" w:cs="方正黑体简体"/>
        <w:sz w:val="18"/>
        <w:szCs w:val="18"/>
      </w:rPr>
      <w:t>广西</w:t>
    </w:r>
    <w:r>
      <w:rPr>
        <w:rFonts w:hint="eastAsia" w:ascii="方正黑体简体" w:hAnsi="方正黑体简体" w:eastAsia="方正黑体简体" w:cs="方正黑体简体"/>
        <w:sz w:val="18"/>
        <w:szCs w:val="18"/>
        <w:lang w:val="en-US" w:eastAsia="zh-CN"/>
      </w:rPr>
      <w:t>企业</w:t>
    </w:r>
    <w:r>
      <w:rPr>
        <w:rFonts w:hint="eastAsia" w:ascii="方正黑体简体" w:hAnsi="方正黑体简体" w:eastAsia="方正黑体简体" w:cs="方正黑体简体"/>
        <w:sz w:val="18"/>
        <w:szCs w:val="18"/>
      </w:rPr>
      <w:t>电子统计台账系统</w:t>
    </w:r>
    <w:r>
      <w:rPr>
        <w:rFonts w:hint="eastAsia" w:ascii="方正黑体简体" w:hAnsi="方正黑体简体" w:eastAsia="方正黑体简体" w:cs="方正黑体简体"/>
        <w:sz w:val="18"/>
        <w:szCs w:val="18"/>
        <w:lang w:val="en-US" w:eastAsia="zh-CN"/>
      </w:rPr>
      <w:t>3.0版本</w:t>
    </w:r>
    <w:r>
      <w:rPr>
        <w:rFonts w:hint="eastAsia" w:ascii="方正黑体简体" w:hAnsi="方正黑体简体" w:eastAsia="方正黑体简体" w:cs="方正黑体简体"/>
        <w:sz w:val="18"/>
        <w:szCs w:val="18"/>
      </w:rPr>
      <w:t>用户使用手册</w:t>
    </w:r>
    <w:r>
      <w:rPr>
        <w:rFonts w:hint="eastAsia" w:ascii="方正黑体简体" w:hAnsi="方正黑体简体" w:eastAsia="方正黑体简体" w:cs="方正黑体简体"/>
        <w:sz w:val="18"/>
        <w:szCs w:val="18"/>
        <w:lang w:eastAsia="zh-CN"/>
      </w:rPr>
      <w:t>（</w:t>
    </w:r>
    <w:r>
      <w:rPr>
        <w:rFonts w:hint="eastAsia" w:ascii="方正黑体简体" w:hAnsi="方正黑体简体" w:eastAsia="方正黑体简体" w:cs="方正黑体简体"/>
        <w:sz w:val="18"/>
        <w:szCs w:val="18"/>
        <w:lang w:val="en-US" w:eastAsia="zh-CN"/>
      </w:rPr>
      <w:t>工</w:t>
    </w:r>
    <w:r>
      <w:rPr>
        <w:rFonts w:hint="eastAsia" w:ascii="方正黑体简体" w:hAnsi="方正黑体简体" w:eastAsia="方正黑体简体" w:cs="方正黑体简体"/>
        <w:sz w:val="18"/>
        <w:szCs w:val="18"/>
        <w:lang w:eastAsia="zh-CN"/>
      </w:rPr>
      <w:t>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pPr>
    <w:r>
      <w:rPr>
        <w:rFonts w:hint="eastAsia" w:ascii="方正黑体简体" w:hAnsi="方正黑体简体" w:eastAsia="方正黑体简体" w:cs="方正黑体简体"/>
        <w:sz w:val="18"/>
        <w:szCs w:val="18"/>
      </w:rPr>
      <w:t>广西</w:t>
    </w:r>
    <w:r>
      <w:rPr>
        <w:rFonts w:hint="eastAsia" w:ascii="方正黑体简体" w:hAnsi="方正黑体简体" w:eastAsia="方正黑体简体" w:cs="方正黑体简体"/>
        <w:sz w:val="18"/>
        <w:szCs w:val="18"/>
        <w:lang w:val="en-US" w:eastAsia="zh-CN"/>
      </w:rPr>
      <w:t>企业</w:t>
    </w:r>
    <w:r>
      <w:rPr>
        <w:rFonts w:hint="eastAsia" w:ascii="方正黑体简体" w:hAnsi="方正黑体简体" w:eastAsia="方正黑体简体" w:cs="方正黑体简体"/>
        <w:sz w:val="18"/>
        <w:szCs w:val="18"/>
      </w:rPr>
      <w:t>电子统计台账系统</w:t>
    </w:r>
    <w:r>
      <w:rPr>
        <w:rFonts w:hint="eastAsia" w:ascii="方正黑体简体" w:hAnsi="方正黑体简体" w:eastAsia="方正黑体简体" w:cs="方正黑体简体"/>
        <w:sz w:val="18"/>
        <w:szCs w:val="18"/>
        <w:lang w:val="en-US" w:eastAsia="zh-CN"/>
      </w:rPr>
      <w:t>3.0版本</w:t>
    </w:r>
    <w:r>
      <w:rPr>
        <w:rFonts w:hint="eastAsia" w:ascii="方正黑体简体" w:hAnsi="方正黑体简体" w:eastAsia="方正黑体简体" w:cs="方正黑体简体"/>
        <w:sz w:val="18"/>
        <w:szCs w:val="18"/>
      </w:rPr>
      <w:t>用户使用手册</w:t>
    </w:r>
    <w:r>
      <w:rPr>
        <w:rFonts w:hint="eastAsia" w:ascii="方正黑体简体" w:hAnsi="方正黑体简体" w:eastAsia="方正黑体简体" w:cs="方正黑体简体"/>
        <w:sz w:val="18"/>
        <w:szCs w:val="18"/>
        <w:lang w:eastAsia="zh-CN"/>
      </w:rPr>
      <w:t>（</w:t>
    </w:r>
    <w:r>
      <w:rPr>
        <w:rFonts w:hint="eastAsia" w:ascii="方正黑体简体" w:hAnsi="方正黑体简体" w:eastAsia="方正黑体简体" w:cs="方正黑体简体"/>
        <w:sz w:val="18"/>
        <w:szCs w:val="18"/>
        <w:lang w:val="en-US" w:eastAsia="zh-CN"/>
      </w:rPr>
      <w:t>工</w:t>
    </w:r>
    <w:r>
      <w:rPr>
        <w:rFonts w:hint="eastAsia" w:ascii="方正黑体简体" w:hAnsi="方正黑体简体" w:eastAsia="方正黑体简体" w:cs="方正黑体简体"/>
        <w:sz w:val="18"/>
        <w:szCs w:val="18"/>
        <w:lang w:eastAsia="zh-CN"/>
      </w:rPr>
      <w:t>业）</w:t>
    </w:r>
  </w:p>
  <w:p>
    <w:pPr>
      <w:pStyle w:val="11"/>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3DFC1"/>
    <w:multiLevelType w:val="singleLevel"/>
    <w:tmpl w:val="8EE3DFC1"/>
    <w:lvl w:ilvl="0" w:tentative="0">
      <w:start w:val="1"/>
      <w:numFmt w:val="chineseCounting"/>
      <w:suff w:val="nothing"/>
      <w:lvlText w:val="%1、"/>
      <w:lvlJc w:val="left"/>
      <w:pPr>
        <w:ind w:left="0" w:firstLine="420"/>
      </w:pPr>
      <w:rPr>
        <w:rFonts w:hint="eastAsia"/>
      </w:rPr>
    </w:lvl>
  </w:abstractNum>
  <w:abstractNum w:abstractNumId="1">
    <w:nsid w:val="AA005AC7"/>
    <w:multiLevelType w:val="singleLevel"/>
    <w:tmpl w:val="AA005AC7"/>
    <w:lvl w:ilvl="0" w:tentative="0">
      <w:start w:val="1"/>
      <w:numFmt w:val="chineseCounting"/>
      <w:suff w:val="nothing"/>
      <w:lvlText w:val="%1、"/>
      <w:lvlJc w:val="left"/>
      <w:pPr>
        <w:ind w:left="0" w:firstLine="420"/>
      </w:pPr>
      <w:rPr>
        <w:rFonts w:hint="eastAsia"/>
      </w:rPr>
    </w:lvl>
  </w:abstractNum>
  <w:abstractNum w:abstractNumId="2">
    <w:nsid w:val="CFD75A7A"/>
    <w:multiLevelType w:val="multilevel"/>
    <w:tmpl w:val="CFD75A7A"/>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
    <w:nsid w:val="EBB7F35A"/>
    <w:multiLevelType w:val="singleLevel"/>
    <w:tmpl w:val="EBB7F35A"/>
    <w:lvl w:ilvl="0" w:tentative="0">
      <w:start w:val="1"/>
      <w:numFmt w:val="chineseCounting"/>
      <w:suff w:val="nothing"/>
      <w:lvlText w:val="%1、"/>
      <w:lvlJc w:val="left"/>
      <w:pPr>
        <w:ind w:left="0" w:firstLine="420"/>
      </w:pPr>
      <w:rPr>
        <w:rFonts w:hint="eastAsia"/>
        <w:b/>
        <w:bCs/>
      </w:rPr>
    </w:lvl>
  </w:abstractNum>
  <w:abstractNum w:abstractNumId="4">
    <w:nsid w:val="2DA649D2"/>
    <w:multiLevelType w:val="multilevel"/>
    <w:tmpl w:val="2DA649D2"/>
    <w:lvl w:ilvl="0" w:tentative="0">
      <w:start w:val="1"/>
      <w:numFmt w:val="decimal"/>
      <w:pStyle w:val="2"/>
      <w:lvlText w:val="%1."/>
      <w:lvlJc w:val="left"/>
      <w:pPr>
        <w:ind w:left="425" w:hanging="425"/>
      </w:pPr>
      <w:rPr>
        <w:rFonts w:hint="default" w:ascii="宋体" w:hAnsi="宋体" w:eastAsia="宋体" w:cs="宋体"/>
      </w:rPr>
    </w:lvl>
    <w:lvl w:ilvl="1" w:tentative="0">
      <w:start w:val="1"/>
      <w:numFmt w:val="decimal"/>
      <w:pStyle w:val="3"/>
      <w:lvlText w:val="%1.%2."/>
      <w:lvlJc w:val="left"/>
      <w:pPr>
        <w:ind w:left="567" w:hanging="567"/>
      </w:pPr>
      <w:rPr>
        <w:rFonts w:hint="default" w:ascii="宋体" w:hAnsi="宋体" w:eastAsia="宋体" w:cs="宋体"/>
      </w:rPr>
    </w:lvl>
    <w:lvl w:ilvl="2" w:tentative="0">
      <w:start w:val="1"/>
      <w:numFmt w:val="decimal"/>
      <w:pStyle w:val="4"/>
      <w:lvlText w:val="%1.%2.%3."/>
      <w:lvlJc w:val="left"/>
      <w:pPr>
        <w:ind w:left="709" w:hanging="709"/>
      </w:pPr>
      <w:rPr>
        <w:rFonts w:hint="default" w:ascii="宋体" w:hAnsi="宋体" w:eastAsia="宋体" w:cs="宋体"/>
      </w:rPr>
    </w:lvl>
    <w:lvl w:ilvl="3" w:tentative="0">
      <w:start w:val="1"/>
      <w:numFmt w:val="decimal"/>
      <w:pStyle w:val="5"/>
      <w:lvlText w:val="%1.%2.%3.%4."/>
      <w:lvlJc w:val="left"/>
      <w:pPr>
        <w:ind w:left="850" w:hanging="850"/>
      </w:pPr>
      <w:rPr>
        <w:rFonts w:hint="default" w:ascii="宋体" w:hAnsi="宋体" w:eastAsia="宋体" w:cs="宋体"/>
      </w:rPr>
    </w:lvl>
    <w:lvl w:ilvl="4" w:tentative="0">
      <w:start w:val="1"/>
      <w:numFmt w:val="decimal"/>
      <w:pStyle w:val="6"/>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2E9D8B58"/>
    <w:multiLevelType w:val="singleLevel"/>
    <w:tmpl w:val="2E9D8B58"/>
    <w:lvl w:ilvl="0" w:tentative="0">
      <w:start w:val="2"/>
      <w:numFmt w:val="decimal"/>
      <w:suff w:val="nothing"/>
      <w:lvlText w:val="%1、"/>
      <w:lvlJc w:val="left"/>
    </w:lvl>
  </w:abstractNum>
  <w:abstractNum w:abstractNumId="6">
    <w:nsid w:val="68846D96"/>
    <w:multiLevelType w:val="singleLevel"/>
    <w:tmpl w:val="68846D96"/>
    <w:lvl w:ilvl="0" w:tentative="0">
      <w:start w:val="3"/>
      <w:numFmt w:val="chineseCounting"/>
      <w:suff w:val="nothing"/>
      <w:lvlText w:val="第%1，"/>
      <w:lvlJc w:val="left"/>
      <w:rPr>
        <w:rFonts w:hint="eastAsia"/>
      </w:rPr>
    </w:lvl>
  </w:abstractNum>
  <w:num w:numId="1">
    <w:abstractNumId w:val="4"/>
  </w:num>
  <w:num w:numId="2">
    <w:abstractNumId w:val="3"/>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YzA5NTdlNGNiY2Y5NzkzNWY1OGU1MDM3YTc4YTIifQ=="/>
  </w:docVars>
  <w:rsids>
    <w:rsidRoot w:val="00172A27"/>
    <w:rsid w:val="004B2B21"/>
    <w:rsid w:val="006672AE"/>
    <w:rsid w:val="00716A3D"/>
    <w:rsid w:val="00755DF0"/>
    <w:rsid w:val="00A62B04"/>
    <w:rsid w:val="00AB3215"/>
    <w:rsid w:val="00AE2623"/>
    <w:rsid w:val="00DA0EBA"/>
    <w:rsid w:val="011E3D92"/>
    <w:rsid w:val="01AC5842"/>
    <w:rsid w:val="01CC3898"/>
    <w:rsid w:val="0250441F"/>
    <w:rsid w:val="02AF7F28"/>
    <w:rsid w:val="02CB4EE2"/>
    <w:rsid w:val="02CC3DCA"/>
    <w:rsid w:val="02DB7B66"/>
    <w:rsid w:val="03B03D9B"/>
    <w:rsid w:val="03CB72BF"/>
    <w:rsid w:val="03DA3C5D"/>
    <w:rsid w:val="03DA48E8"/>
    <w:rsid w:val="03F359AA"/>
    <w:rsid w:val="04194CE4"/>
    <w:rsid w:val="04511FFF"/>
    <w:rsid w:val="04C50F8F"/>
    <w:rsid w:val="04E05DFC"/>
    <w:rsid w:val="052F2A11"/>
    <w:rsid w:val="054D142B"/>
    <w:rsid w:val="055C5B23"/>
    <w:rsid w:val="056D6190"/>
    <w:rsid w:val="05DB3F4A"/>
    <w:rsid w:val="066E1317"/>
    <w:rsid w:val="06716F04"/>
    <w:rsid w:val="069074E0"/>
    <w:rsid w:val="06E17A3F"/>
    <w:rsid w:val="07414C7E"/>
    <w:rsid w:val="074C100B"/>
    <w:rsid w:val="07C00E76"/>
    <w:rsid w:val="07EE0861"/>
    <w:rsid w:val="08114650"/>
    <w:rsid w:val="081C4DA3"/>
    <w:rsid w:val="08333C87"/>
    <w:rsid w:val="087E15BA"/>
    <w:rsid w:val="08975873"/>
    <w:rsid w:val="08F92CC9"/>
    <w:rsid w:val="08FD2E27"/>
    <w:rsid w:val="092A3778"/>
    <w:rsid w:val="096E4102"/>
    <w:rsid w:val="0974248D"/>
    <w:rsid w:val="09774021"/>
    <w:rsid w:val="09802480"/>
    <w:rsid w:val="09AA34B7"/>
    <w:rsid w:val="09AD3BFF"/>
    <w:rsid w:val="09D7525B"/>
    <w:rsid w:val="0A0338DA"/>
    <w:rsid w:val="0A173A74"/>
    <w:rsid w:val="0A444A3D"/>
    <w:rsid w:val="0A5F6A9D"/>
    <w:rsid w:val="0A812653"/>
    <w:rsid w:val="0AB84F5E"/>
    <w:rsid w:val="0AFF1C45"/>
    <w:rsid w:val="0B2073F8"/>
    <w:rsid w:val="0B8D0BBC"/>
    <w:rsid w:val="0BF71DAF"/>
    <w:rsid w:val="0C345FFA"/>
    <w:rsid w:val="0C6008CA"/>
    <w:rsid w:val="0CF43B30"/>
    <w:rsid w:val="0D0550DE"/>
    <w:rsid w:val="0D250C8F"/>
    <w:rsid w:val="0DEC0073"/>
    <w:rsid w:val="0DEE75D1"/>
    <w:rsid w:val="0E207C65"/>
    <w:rsid w:val="0E3A547E"/>
    <w:rsid w:val="0E62280C"/>
    <w:rsid w:val="0EC22051"/>
    <w:rsid w:val="0ECC12D1"/>
    <w:rsid w:val="0ED518B9"/>
    <w:rsid w:val="0EDB6C1B"/>
    <w:rsid w:val="0EF57096"/>
    <w:rsid w:val="0F6F0BE6"/>
    <w:rsid w:val="0F8E2A2A"/>
    <w:rsid w:val="0F8E47D8"/>
    <w:rsid w:val="0FC1070A"/>
    <w:rsid w:val="10152C44"/>
    <w:rsid w:val="102246B2"/>
    <w:rsid w:val="10406AC6"/>
    <w:rsid w:val="106F63B8"/>
    <w:rsid w:val="10D73F5D"/>
    <w:rsid w:val="11731ED8"/>
    <w:rsid w:val="118542D3"/>
    <w:rsid w:val="1206545A"/>
    <w:rsid w:val="1207125C"/>
    <w:rsid w:val="12214837"/>
    <w:rsid w:val="12296A3A"/>
    <w:rsid w:val="1239551A"/>
    <w:rsid w:val="12C7072D"/>
    <w:rsid w:val="13174AE5"/>
    <w:rsid w:val="139E2B2E"/>
    <w:rsid w:val="141352AC"/>
    <w:rsid w:val="143D4D2B"/>
    <w:rsid w:val="144E6069"/>
    <w:rsid w:val="147020B9"/>
    <w:rsid w:val="14726477"/>
    <w:rsid w:val="14A90B77"/>
    <w:rsid w:val="14DD2CD7"/>
    <w:rsid w:val="14E530ED"/>
    <w:rsid w:val="15B50AFC"/>
    <w:rsid w:val="162142FD"/>
    <w:rsid w:val="1663076D"/>
    <w:rsid w:val="168416E5"/>
    <w:rsid w:val="16911289"/>
    <w:rsid w:val="16A3350A"/>
    <w:rsid w:val="16BD2DDB"/>
    <w:rsid w:val="16FA2382"/>
    <w:rsid w:val="17527FB4"/>
    <w:rsid w:val="178D5376"/>
    <w:rsid w:val="17CC6A83"/>
    <w:rsid w:val="180D7C95"/>
    <w:rsid w:val="181F1649"/>
    <w:rsid w:val="18456C42"/>
    <w:rsid w:val="187A6FD2"/>
    <w:rsid w:val="18A57F6D"/>
    <w:rsid w:val="18B3594F"/>
    <w:rsid w:val="18F7512B"/>
    <w:rsid w:val="190D7AB1"/>
    <w:rsid w:val="191C48A1"/>
    <w:rsid w:val="1944258F"/>
    <w:rsid w:val="19AB7C0A"/>
    <w:rsid w:val="1ADC6D40"/>
    <w:rsid w:val="1AEF4BA4"/>
    <w:rsid w:val="1B003A01"/>
    <w:rsid w:val="1B027E29"/>
    <w:rsid w:val="1B1A4276"/>
    <w:rsid w:val="1B3E3557"/>
    <w:rsid w:val="1B8B1FB9"/>
    <w:rsid w:val="1B9F38C9"/>
    <w:rsid w:val="1BAD05AF"/>
    <w:rsid w:val="1BCC553F"/>
    <w:rsid w:val="1C121625"/>
    <w:rsid w:val="1C4A3777"/>
    <w:rsid w:val="1C7616B6"/>
    <w:rsid w:val="1CBB0BF9"/>
    <w:rsid w:val="1CD855D3"/>
    <w:rsid w:val="1CDE5BAA"/>
    <w:rsid w:val="1D090408"/>
    <w:rsid w:val="1DF60CD5"/>
    <w:rsid w:val="1E0B044A"/>
    <w:rsid w:val="1E30796C"/>
    <w:rsid w:val="1E896714"/>
    <w:rsid w:val="1EA30381"/>
    <w:rsid w:val="1EBD0C36"/>
    <w:rsid w:val="1F185E6D"/>
    <w:rsid w:val="1F9F2A03"/>
    <w:rsid w:val="1FB93013"/>
    <w:rsid w:val="1FC55FF4"/>
    <w:rsid w:val="20305B5C"/>
    <w:rsid w:val="20564928"/>
    <w:rsid w:val="20EE356F"/>
    <w:rsid w:val="212E7BC9"/>
    <w:rsid w:val="219153C3"/>
    <w:rsid w:val="22030085"/>
    <w:rsid w:val="227A0B69"/>
    <w:rsid w:val="227F0D3F"/>
    <w:rsid w:val="232C638A"/>
    <w:rsid w:val="233E31D2"/>
    <w:rsid w:val="23960907"/>
    <w:rsid w:val="23A32D23"/>
    <w:rsid w:val="23AB6114"/>
    <w:rsid w:val="242F0A58"/>
    <w:rsid w:val="24642246"/>
    <w:rsid w:val="247C5F34"/>
    <w:rsid w:val="249069D4"/>
    <w:rsid w:val="24942439"/>
    <w:rsid w:val="24A3442A"/>
    <w:rsid w:val="24AC1531"/>
    <w:rsid w:val="252B3C86"/>
    <w:rsid w:val="2531406F"/>
    <w:rsid w:val="25425779"/>
    <w:rsid w:val="25627951"/>
    <w:rsid w:val="25EA2F59"/>
    <w:rsid w:val="263E6038"/>
    <w:rsid w:val="2655445C"/>
    <w:rsid w:val="26EC20B9"/>
    <w:rsid w:val="272A6465"/>
    <w:rsid w:val="273C1A3A"/>
    <w:rsid w:val="273C2AD8"/>
    <w:rsid w:val="275A34C6"/>
    <w:rsid w:val="27DF1C1D"/>
    <w:rsid w:val="28013942"/>
    <w:rsid w:val="280C22E7"/>
    <w:rsid w:val="282D551D"/>
    <w:rsid w:val="28B27332"/>
    <w:rsid w:val="28FB5BD5"/>
    <w:rsid w:val="29411536"/>
    <w:rsid w:val="296A4B2B"/>
    <w:rsid w:val="298C3324"/>
    <w:rsid w:val="29BF4B5D"/>
    <w:rsid w:val="2A1E5C2A"/>
    <w:rsid w:val="2AA91E72"/>
    <w:rsid w:val="2B151983"/>
    <w:rsid w:val="2B4C38A9"/>
    <w:rsid w:val="2B795EE5"/>
    <w:rsid w:val="2B963D7D"/>
    <w:rsid w:val="2BDB44F0"/>
    <w:rsid w:val="2BF523FB"/>
    <w:rsid w:val="2C3C763E"/>
    <w:rsid w:val="2C6F537B"/>
    <w:rsid w:val="2C9F6339"/>
    <w:rsid w:val="2CB01DDA"/>
    <w:rsid w:val="2CE720A3"/>
    <w:rsid w:val="2D0E7D49"/>
    <w:rsid w:val="2D346567"/>
    <w:rsid w:val="2D545241"/>
    <w:rsid w:val="2D5B032F"/>
    <w:rsid w:val="2E046FD0"/>
    <w:rsid w:val="2E4C5573"/>
    <w:rsid w:val="2E517393"/>
    <w:rsid w:val="2E840E29"/>
    <w:rsid w:val="2E9A689E"/>
    <w:rsid w:val="2EC801B5"/>
    <w:rsid w:val="2ED2559F"/>
    <w:rsid w:val="2F477220"/>
    <w:rsid w:val="2F5051AF"/>
    <w:rsid w:val="2FAA2647"/>
    <w:rsid w:val="2FD52A1B"/>
    <w:rsid w:val="2FEF2C1A"/>
    <w:rsid w:val="30127265"/>
    <w:rsid w:val="30662EDC"/>
    <w:rsid w:val="30711881"/>
    <w:rsid w:val="30957FD9"/>
    <w:rsid w:val="30A90681"/>
    <w:rsid w:val="31102E48"/>
    <w:rsid w:val="311B2CAC"/>
    <w:rsid w:val="31332021"/>
    <w:rsid w:val="31B45EC9"/>
    <w:rsid w:val="31F9551F"/>
    <w:rsid w:val="31FD6715"/>
    <w:rsid w:val="320B2801"/>
    <w:rsid w:val="32260CBD"/>
    <w:rsid w:val="32285F6F"/>
    <w:rsid w:val="322E7A29"/>
    <w:rsid w:val="326B3BA4"/>
    <w:rsid w:val="32704FDB"/>
    <w:rsid w:val="32E35FD2"/>
    <w:rsid w:val="32FA5B5D"/>
    <w:rsid w:val="332D0A59"/>
    <w:rsid w:val="332F372B"/>
    <w:rsid w:val="33305A23"/>
    <w:rsid w:val="334118B4"/>
    <w:rsid w:val="33661445"/>
    <w:rsid w:val="33A16D45"/>
    <w:rsid w:val="33E17DFC"/>
    <w:rsid w:val="3409747C"/>
    <w:rsid w:val="342A7568"/>
    <w:rsid w:val="34644855"/>
    <w:rsid w:val="34692ECD"/>
    <w:rsid w:val="34707117"/>
    <w:rsid w:val="34E66BA3"/>
    <w:rsid w:val="34E95E89"/>
    <w:rsid w:val="355E2D37"/>
    <w:rsid w:val="361E1B63"/>
    <w:rsid w:val="36257DAA"/>
    <w:rsid w:val="36465623"/>
    <w:rsid w:val="36525CB0"/>
    <w:rsid w:val="365B5E98"/>
    <w:rsid w:val="366A124C"/>
    <w:rsid w:val="36A55DE0"/>
    <w:rsid w:val="371301F2"/>
    <w:rsid w:val="37281757"/>
    <w:rsid w:val="373B204A"/>
    <w:rsid w:val="3757085C"/>
    <w:rsid w:val="376C7481"/>
    <w:rsid w:val="37877A05"/>
    <w:rsid w:val="37CB6B3A"/>
    <w:rsid w:val="37EB2F17"/>
    <w:rsid w:val="37EC18DA"/>
    <w:rsid w:val="382A0C93"/>
    <w:rsid w:val="38812BE2"/>
    <w:rsid w:val="3912573F"/>
    <w:rsid w:val="3958538C"/>
    <w:rsid w:val="3A5D2D2E"/>
    <w:rsid w:val="3AA72495"/>
    <w:rsid w:val="3AFD3FC9"/>
    <w:rsid w:val="3AFE0CBF"/>
    <w:rsid w:val="3B6224F2"/>
    <w:rsid w:val="3B895CD0"/>
    <w:rsid w:val="3BD27491"/>
    <w:rsid w:val="3C2123AD"/>
    <w:rsid w:val="3C734C82"/>
    <w:rsid w:val="3C7B5999"/>
    <w:rsid w:val="3C7C65E0"/>
    <w:rsid w:val="3CDD0544"/>
    <w:rsid w:val="3CEB6517"/>
    <w:rsid w:val="3D684847"/>
    <w:rsid w:val="3D8923A6"/>
    <w:rsid w:val="3D9A2417"/>
    <w:rsid w:val="3DD51DB9"/>
    <w:rsid w:val="3DE9514C"/>
    <w:rsid w:val="3E5646D8"/>
    <w:rsid w:val="3E7C1B1C"/>
    <w:rsid w:val="3EBF1A09"/>
    <w:rsid w:val="3F015DA7"/>
    <w:rsid w:val="3F4E4A01"/>
    <w:rsid w:val="3F510C2F"/>
    <w:rsid w:val="3F59115D"/>
    <w:rsid w:val="3F7153F9"/>
    <w:rsid w:val="3F7944C0"/>
    <w:rsid w:val="3FAE21A9"/>
    <w:rsid w:val="3FC7395B"/>
    <w:rsid w:val="3FCA4B09"/>
    <w:rsid w:val="401A339B"/>
    <w:rsid w:val="404A11FB"/>
    <w:rsid w:val="40664832"/>
    <w:rsid w:val="408E63E9"/>
    <w:rsid w:val="40B97058"/>
    <w:rsid w:val="40C94DC1"/>
    <w:rsid w:val="40CA3013"/>
    <w:rsid w:val="41032072"/>
    <w:rsid w:val="414D154E"/>
    <w:rsid w:val="414E64E1"/>
    <w:rsid w:val="41831414"/>
    <w:rsid w:val="41937945"/>
    <w:rsid w:val="41C645C6"/>
    <w:rsid w:val="41FA1D43"/>
    <w:rsid w:val="420936C7"/>
    <w:rsid w:val="425D41FC"/>
    <w:rsid w:val="42674CEF"/>
    <w:rsid w:val="42B775C7"/>
    <w:rsid w:val="431E7600"/>
    <w:rsid w:val="43332E66"/>
    <w:rsid w:val="43410A46"/>
    <w:rsid w:val="43AB6AF1"/>
    <w:rsid w:val="43DB4A31"/>
    <w:rsid w:val="444E3F5B"/>
    <w:rsid w:val="44521325"/>
    <w:rsid w:val="44896D41"/>
    <w:rsid w:val="449E0150"/>
    <w:rsid w:val="449E24B7"/>
    <w:rsid w:val="449F2517"/>
    <w:rsid w:val="44A466D4"/>
    <w:rsid w:val="44F160AE"/>
    <w:rsid w:val="450C3149"/>
    <w:rsid w:val="455F7AA2"/>
    <w:rsid w:val="46116FEE"/>
    <w:rsid w:val="46461042"/>
    <w:rsid w:val="46C329DE"/>
    <w:rsid w:val="46E80257"/>
    <w:rsid w:val="46EE5581"/>
    <w:rsid w:val="46F317EE"/>
    <w:rsid w:val="470F09B4"/>
    <w:rsid w:val="472114B3"/>
    <w:rsid w:val="47881532"/>
    <w:rsid w:val="47C37A0E"/>
    <w:rsid w:val="47C44006"/>
    <w:rsid w:val="48164D90"/>
    <w:rsid w:val="48B34604"/>
    <w:rsid w:val="48FC21D7"/>
    <w:rsid w:val="49042E3A"/>
    <w:rsid w:val="492B486B"/>
    <w:rsid w:val="492D5A14"/>
    <w:rsid w:val="493556E9"/>
    <w:rsid w:val="495F4514"/>
    <w:rsid w:val="49D25143"/>
    <w:rsid w:val="49DD77FC"/>
    <w:rsid w:val="49F17862"/>
    <w:rsid w:val="49F3213D"/>
    <w:rsid w:val="4A2962C1"/>
    <w:rsid w:val="4A2F1EF0"/>
    <w:rsid w:val="4AC67473"/>
    <w:rsid w:val="4ADE2F2D"/>
    <w:rsid w:val="4AE03433"/>
    <w:rsid w:val="4B2403B5"/>
    <w:rsid w:val="4B3F45FD"/>
    <w:rsid w:val="4B9902BE"/>
    <w:rsid w:val="4BB072A9"/>
    <w:rsid w:val="4BDA5A90"/>
    <w:rsid w:val="4BDC3BFA"/>
    <w:rsid w:val="4C101AF6"/>
    <w:rsid w:val="4C24278E"/>
    <w:rsid w:val="4C2A4E10"/>
    <w:rsid w:val="4CB16E35"/>
    <w:rsid w:val="4CDD3016"/>
    <w:rsid w:val="4D654CAB"/>
    <w:rsid w:val="4D846D88"/>
    <w:rsid w:val="4D87728D"/>
    <w:rsid w:val="4DFB61B5"/>
    <w:rsid w:val="4E575062"/>
    <w:rsid w:val="4EE94FAC"/>
    <w:rsid w:val="4F146768"/>
    <w:rsid w:val="4FC61C62"/>
    <w:rsid w:val="4FCE5F50"/>
    <w:rsid w:val="4FD80A41"/>
    <w:rsid w:val="4FE7746F"/>
    <w:rsid w:val="4FEF1598"/>
    <w:rsid w:val="50430E8A"/>
    <w:rsid w:val="505C4C07"/>
    <w:rsid w:val="505E5526"/>
    <w:rsid w:val="50BF49D3"/>
    <w:rsid w:val="50D43731"/>
    <w:rsid w:val="50DE41A0"/>
    <w:rsid w:val="51500CB0"/>
    <w:rsid w:val="51833522"/>
    <w:rsid w:val="51B61FA8"/>
    <w:rsid w:val="51DF7FA2"/>
    <w:rsid w:val="520E0006"/>
    <w:rsid w:val="522D51B0"/>
    <w:rsid w:val="523B5B41"/>
    <w:rsid w:val="52726E75"/>
    <w:rsid w:val="52E678FD"/>
    <w:rsid w:val="52FA5A40"/>
    <w:rsid w:val="538C62D8"/>
    <w:rsid w:val="53C86BE2"/>
    <w:rsid w:val="53CB3E2F"/>
    <w:rsid w:val="54225EF4"/>
    <w:rsid w:val="54332E5D"/>
    <w:rsid w:val="543E3413"/>
    <w:rsid w:val="54BB4527"/>
    <w:rsid w:val="554D7917"/>
    <w:rsid w:val="554E01D0"/>
    <w:rsid w:val="55F926BD"/>
    <w:rsid w:val="563518BD"/>
    <w:rsid w:val="564B5B7A"/>
    <w:rsid w:val="56704CE2"/>
    <w:rsid w:val="56876C5B"/>
    <w:rsid w:val="56B20379"/>
    <w:rsid w:val="56C836F9"/>
    <w:rsid w:val="56FE6056"/>
    <w:rsid w:val="5700141D"/>
    <w:rsid w:val="57362D58"/>
    <w:rsid w:val="577525D1"/>
    <w:rsid w:val="57BD6FD6"/>
    <w:rsid w:val="583240D5"/>
    <w:rsid w:val="5834469F"/>
    <w:rsid w:val="58690E3A"/>
    <w:rsid w:val="58995776"/>
    <w:rsid w:val="58DE7204"/>
    <w:rsid w:val="59233B2A"/>
    <w:rsid w:val="59352B9C"/>
    <w:rsid w:val="595D0203"/>
    <w:rsid w:val="5963088F"/>
    <w:rsid w:val="59975605"/>
    <w:rsid w:val="59A55F73"/>
    <w:rsid w:val="59CF0B59"/>
    <w:rsid w:val="59E06FAB"/>
    <w:rsid w:val="5A0F0D7C"/>
    <w:rsid w:val="5A4237C2"/>
    <w:rsid w:val="5A73328D"/>
    <w:rsid w:val="5A7B6CD4"/>
    <w:rsid w:val="5A9B2FF8"/>
    <w:rsid w:val="5AA004E9"/>
    <w:rsid w:val="5B751975"/>
    <w:rsid w:val="5B7F1ECD"/>
    <w:rsid w:val="5B810518"/>
    <w:rsid w:val="5B975D90"/>
    <w:rsid w:val="5BA858A7"/>
    <w:rsid w:val="5BC30683"/>
    <w:rsid w:val="5BFE24C0"/>
    <w:rsid w:val="5C1662A5"/>
    <w:rsid w:val="5C190553"/>
    <w:rsid w:val="5C1E3DBB"/>
    <w:rsid w:val="5C763964"/>
    <w:rsid w:val="5CBD3C3C"/>
    <w:rsid w:val="5CD56E5C"/>
    <w:rsid w:val="5CD6254D"/>
    <w:rsid w:val="5D94266E"/>
    <w:rsid w:val="5DA55151"/>
    <w:rsid w:val="5DB82E59"/>
    <w:rsid w:val="5DC478AD"/>
    <w:rsid w:val="5E6E2DD8"/>
    <w:rsid w:val="5EB44B9A"/>
    <w:rsid w:val="5EE30DFC"/>
    <w:rsid w:val="5F1B086B"/>
    <w:rsid w:val="5F225970"/>
    <w:rsid w:val="5F2E2567"/>
    <w:rsid w:val="5F63160F"/>
    <w:rsid w:val="5F6B7317"/>
    <w:rsid w:val="5F785423"/>
    <w:rsid w:val="5FCC2E49"/>
    <w:rsid w:val="5FEB0458"/>
    <w:rsid w:val="60966A73"/>
    <w:rsid w:val="60AE4E89"/>
    <w:rsid w:val="60CF4344"/>
    <w:rsid w:val="60E14A9E"/>
    <w:rsid w:val="611F485D"/>
    <w:rsid w:val="615A5895"/>
    <w:rsid w:val="61812E22"/>
    <w:rsid w:val="61C61034"/>
    <w:rsid w:val="62145FD9"/>
    <w:rsid w:val="62C35F72"/>
    <w:rsid w:val="6308177E"/>
    <w:rsid w:val="630F445E"/>
    <w:rsid w:val="63301253"/>
    <w:rsid w:val="63716EC6"/>
    <w:rsid w:val="63950E07"/>
    <w:rsid w:val="63E47698"/>
    <w:rsid w:val="641B57B0"/>
    <w:rsid w:val="64330486"/>
    <w:rsid w:val="64537C8C"/>
    <w:rsid w:val="64632278"/>
    <w:rsid w:val="650F4BE9"/>
    <w:rsid w:val="652C12F7"/>
    <w:rsid w:val="65A849FF"/>
    <w:rsid w:val="65FA1FE0"/>
    <w:rsid w:val="662D17CA"/>
    <w:rsid w:val="666613B9"/>
    <w:rsid w:val="668E5F32"/>
    <w:rsid w:val="669B7E0F"/>
    <w:rsid w:val="673C7BB8"/>
    <w:rsid w:val="673D3C8F"/>
    <w:rsid w:val="675F0E86"/>
    <w:rsid w:val="67694A84"/>
    <w:rsid w:val="67941A60"/>
    <w:rsid w:val="67B071B7"/>
    <w:rsid w:val="67BD4079"/>
    <w:rsid w:val="67EE0AA6"/>
    <w:rsid w:val="68AB177D"/>
    <w:rsid w:val="68B37D2D"/>
    <w:rsid w:val="68B65AA7"/>
    <w:rsid w:val="68DC1286"/>
    <w:rsid w:val="68DD74D8"/>
    <w:rsid w:val="68E9092A"/>
    <w:rsid w:val="692956C0"/>
    <w:rsid w:val="69303AFB"/>
    <w:rsid w:val="693A5671"/>
    <w:rsid w:val="69B7104E"/>
    <w:rsid w:val="69B83AA1"/>
    <w:rsid w:val="69CF639A"/>
    <w:rsid w:val="69EB5AC6"/>
    <w:rsid w:val="6A31081E"/>
    <w:rsid w:val="6A687275"/>
    <w:rsid w:val="6AC81AC2"/>
    <w:rsid w:val="6AD44E64"/>
    <w:rsid w:val="6AD5090A"/>
    <w:rsid w:val="6AF9611F"/>
    <w:rsid w:val="6B5670CE"/>
    <w:rsid w:val="6BB919BB"/>
    <w:rsid w:val="6BD75BD8"/>
    <w:rsid w:val="6BFD6D15"/>
    <w:rsid w:val="6C37484A"/>
    <w:rsid w:val="6C57134F"/>
    <w:rsid w:val="6C855F77"/>
    <w:rsid w:val="6CD30C48"/>
    <w:rsid w:val="6CDC7AA6"/>
    <w:rsid w:val="6D464D4F"/>
    <w:rsid w:val="6D74389B"/>
    <w:rsid w:val="6DA300CD"/>
    <w:rsid w:val="6DA542F8"/>
    <w:rsid w:val="6DF46BB9"/>
    <w:rsid w:val="6E1344C4"/>
    <w:rsid w:val="6E1421E8"/>
    <w:rsid w:val="6E360B62"/>
    <w:rsid w:val="6E427DDD"/>
    <w:rsid w:val="6E5E3AE5"/>
    <w:rsid w:val="6EB1726D"/>
    <w:rsid w:val="6EB3720E"/>
    <w:rsid w:val="6ECC76A7"/>
    <w:rsid w:val="6F2179F2"/>
    <w:rsid w:val="6F277B42"/>
    <w:rsid w:val="6F2B18F6"/>
    <w:rsid w:val="6F56276B"/>
    <w:rsid w:val="6F5C6D28"/>
    <w:rsid w:val="6F614293"/>
    <w:rsid w:val="6FF04079"/>
    <w:rsid w:val="700C68A0"/>
    <w:rsid w:val="702E1CFD"/>
    <w:rsid w:val="706D1B66"/>
    <w:rsid w:val="711A216F"/>
    <w:rsid w:val="71285068"/>
    <w:rsid w:val="713E3A06"/>
    <w:rsid w:val="714F4073"/>
    <w:rsid w:val="71F8062B"/>
    <w:rsid w:val="71F80EDE"/>
    <w:rsid w:val="72530373"/>
    <w:rsid w:val="726C71D7"/>
    <w:rsid w:val="72E25D91"/>
    <w:rsid w:val="72F57A53"/>
    <w:rsid w:val="73426189"/>
    <w:rsid w:val="738B5CF2"/>
    <w:rsid w:val="73ED5751"/>
    <w:rsid w:val="740C3566"/>
    <w:rsid w:val="74345C0A"/>
    <w:rsid w:val="746845CA"/>
    <w:rsid w:val="746C1710"/>
    <w:rsid w:val="747B1953"/>
    <w:rsid w:val="74C2787E"/>
    <w:rsid w:val="75162A72"/>
    <w:rsid w:val="7542435D"/>
    <w:rsid w:val="7550323D"/>
    <w:rsid w:val="75890257"/>
    <w:rsid w:val="763E7048"/>
    <w:rsid w:val="76425DB2"/>
    <w:rsid w:val="766476E7"/>
    <w:rsid w:val="76962A74"/>
    <w:rsid w:val="76A72ED3"/>
    <w:rsid w:val="76CA4E14"/>
    <w:rsid w:val="76E25EF9"/>
    <w:rsid w:val="77747EF2"/>
    <w:rsid w:val="77B17056"/>
    <w:rsid w:val="77CD3D4B"/>
    <w:rsid w:val="7808580C"/>
    <w:rsid w:val="781A237F"/>
    <w:rsid w:val="78220D9A"/>
    <w:rsid w:val="784A5EBD"/>
    <w:rsid w:val="785F5B8F"/>
    <w:rsid w:val="78B03202"/>
    <w:rsid w:val="78D00F85"/>
    <w:rsid w:val="79490D79"/>
    <w:rsid w:val="796C1D3D"/>
    <w:rsid w:val="796E6C9A"/>
    <w:rsid w:val="79D378DB"/>
    <w:rsid w:val="79FF36AB"/>
    <w:rsid w:val="7A2219C5"/>
    <w:rsid w:val="7A2443D5"/>
    <w:rsid w:val="7A590988"/>
    <w:rsid w:val="7BBC11CF"/>
    <w:rsid w:val="7C0B42BB"/>
    <w:rsid w:val="7C672135"/>
    <w:rsid w:val="7CB00608"/>
    <w:rsid w:val="7D8201F6"/>
    <w:rsid w:val="7DB22E0B"/>
    <w:rsid w:val="7E325778"/>
    <w:rsid w:val="7E494870"/>
    <w:rsid w:val="7E537674"/>
    <w:rsid w:val="7E9444E6"/>
    <w:rsid w:val="7ECB4DA3"/>
    <w:rsid w:val="7F260125"/>
    <w:rsid w:val="7F3C6183"/>
    <w:rsid w:val="7F5B261B"/>
    <w:rsid w:val="7F604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pageBreakBefore/>
      <w:numPr>
        <w:ilvl w:val="0"/>
        <w:numId w:val="1"/>
      </w:numPr>
      <w:tabs>
        <w:tab w:val="left" w:pos="420"/>
      </w:tabs>
      <w:spacing w:before="50" w:beforeLines="50" w:beforeAutospacing="0" w:after="50" w:afterLines="50" w:afterAutospacing="0" w:line="576" w:lineRule="auto"/>
      <w:ind w:left="425" w:hanging="425"/>
      <w:jc w:val="center"/>
      <w:outlineLvl w:val="0"/>
    </w:pPr>
    <w:rPr>
      <w:rFonts w:ascii="方正小标宋简体" w:hAnsi="方正小标宋简体" w:eastAsia="宋体" w:cs="方正小标宋简体"/>
      <w:b/>
      <w:kern w:val="44"/>
      <w:sz w:val="32"/>
      <w:szCs w:val="32"/>
    </w:rPr>
  </w:style>
  <w:style w:type="paragraph" w:styleId="3">
    <w:name w:val="heading 2"/>
    <w:basedOn w:val="1"/>
    <w:next w:val="1"/>
    <w:unhideWhenUsed/>
    <w:qFormat/>
    <w:uiPriority w:val="0"/>
    <w:pPr>
      <w:keepNext/>
      <w:keepLines/>
      <w:numPr>
        <w:ilvl w:val="1"/>
        <w:numId w:val="1"/>
      </w:numPr>
      <w:tabs>
        <w:tab w:val="left" w:pos="420"/>
      </w:tabs>
      <w:spacing w:before="50" w:beforeLines="50" w:beforeAutospacing="0" w:after="50" w:afterLines="50" w:afterAutospacing="0" w:line="413" w:lineRule="auto"/>
      <w:ind w:left="567" w:hanging="567"/>
      <w:outlineLvl w:val="1"/>
    </w:pPr>
    <w:rPr>
      <w:rFonts w:ascii="宋体" w:hAnsi="宋体" w:eastAsia="宋体" w:cs="宋体"/>
      <w:b/>
      <w:bCs/>
      <w:sz w:val="32"/>
      <w:szCs w:val="32"/>
    </w:rPr>
  </w:style>
  <w:style w:type="paragraph" w:styleId="4">
    <w:name w:val="heading 3"/>
    <w:basedOn w:val="1"/>
    <w:next w:val="1"/>
    <w:unhideWhenUsed/>
    <w:qFormat/>
    <w:uiPriority w:val="0"/>
    <w:pPr>
      <w:keepNext/>
      <w:keepLines/>
      <w:numPr>
        <w:ilvl w:val="2"/>
        <w:numId w:val="1"/>
      </w:numPr>
      <w:tabs>
        <w:tab w:val="left" w:pos="420"/>
      </w:tabs>
      <w:spacing w:before="50" w:beforeLines="50" w:beforeAutospacing="0" w:after="50" w:afterLines="50" w:afterAutospacing="0" w:line="413" w:lineRule="auto"/>
      <w:ind w:left="709" w:hanging="709"/>
      <w:outlineLvl w:val="2"/>
    </w:pPr>
    <w:rPr>
      <w:rFonts w:ascii="宋体" w:hAnsi="宋体" w:eastAsia="宋体" w:cs="宋体"/>
      <w:b/>
      <w:bCs/>
      <w:sz w:val="28"/>
      <w:szCs w:val="28"/>
    </w:rPr>
  </w:style>
  <w:style w:type="paragraph" w:styleId="5">
    <w:name w:val="heading 4"/>
    <w:basedOn w:val="1"/>
    <w:next w:val="1"/>
    <w:unhideWhenUsed/>
    <w:qFormat/>
    <w:uiPriority w:val="0"/>
    <w:pPr>
      <w:keepNext/>
      <w:keepLines/>
      <w:numPr>
        <w:ilvl w:val="3"/>
        <w:numId w:val="1"/>
      </w:numPr>
      <w:tabs>
        <w:tab w:val="left" w:pos="420"/>
      </w:tabs>
      <w:spacing w:before="50" w:beforeLines="50" w:beforeAutospacing="0" w:after="50" w:afterLines="50" w:afterAutospacing="0" w:line="372" w:lineRule="auto"/>
      <w:ind w:left="850" w:hanging="850"/>
      <w:outlineLvl w:val="3"/>
    </w:pPr>
    <w:rPr>
      <w:rFonts w:ascii="宋体" w:hAnsi="宋体" w:eastAsia="宋体" w:cs="宋体"/>
      <w:b/>
      <w:bCs/>
      <w:szCs w:val="21"/>
    </w:rPr>
  </w:style>
  <w:style w:type="paragraph" w:styleId="6">
    <w:name w:val="heading 5"/>
    <w:basedOn w:val="1"/>
    <w:next w:val="1"/>
    <w:unhideWhenUsed/>
    <w:qFormat/>
    <w:uiPriority w:val="0"/>
    <w:pPr>
      <w:keepNext/>
      <w:keepLines/>
      <w:numPr>
        <w:ilvl w:val="4"/>
        <w:numId w:val="1"/>
      </w:numPr>
      <w:tabs>
        <w:tab w:val="left" w:pos="420"/>
      </w:tabs>
      <w:spacing w:before="50" w:beforeLines="50" w:beforeAutospacing="0" w:after="50" w:afterLines="50" w:afterAutospacing="0" w:line="372" w:lineRule="auto"/>
      <w:ind w:left="0" w:firstLine="0"/>
      <w:outlineLvl w:val="4"/>
    </w:pPr>
    <w:rPr>
      <w:rFonts w:ascii="宋体" w:hAnsi="宋体" w:eastAsia="宋体" w:cs="宋体"/>
      <w:b/>
      <w:bCs/>
      <w:szCs w:val="21"/>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rFonts w:ascii="宋体" w:hAnsi="宋体" w:eastAsia="宋体" w:cs="宋体"/>
      <w:sz w:val="21"/>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A首行缩进-正文"/>
    <w:basedOn w:val="1"/>
    <w:qFormat/>
    <w:uiPriority w:val="0"/>
    <w:pPr>
      <w:spacing w:before="100" w:beforeLines="100" w:after="100" w:afterLines="100" w:line="360" w:lineRule="exact"/>
      <w:ind w:firstLine="880" w:firstLineChars="200"/>
    </w:pPr>
    <w:rPr>
      <w:rFonts w:eastAsia="宋体" w:cs="宋体" w:asciiTheme="minorAscii" w:hAnsiTheme="minorAscii"/>
      <w:szCs w:val="21"/>
    </w:rPr>
  </w:style>
  <w:style w:type="paragraph" w:customStyle="1" w:styleId="19">
    <w:name w:val="A图片-居中"/>
    <w:basedOn w:val="1"/>
    <w:qFormat/>
    <w:uiPriority w:val="0"/>
    <w:pPr>
      <w:spacing w:before="100" w:beforeLines="100" w:after="100" w:afterLines="100"/>
      <w:jc w:val="center"/>
    </w:pPr>
    <w:rPr>
      <w:rFonts w:asciiTheme="minorAscii" w:hAnsiTheme="minorAscii"/>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2" Type="http://schemas.openxmlformats.org/officeDocument/2006/relationships/fontTable" Target="fontTable.xml"/><Relationship Id="rId171" Type="http://schemas.openxmlformats.org/officeDocument/2006/relationships/numbering" Target="numbering.xml"/><Relationship Id="rId170" Type="http://schemas.openxmlformats.org/officeDocument/2006/relationships/customXml" Target="../customXml/item1.xml"/><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17182</Words>
  <Characters>17504</Characters>
  <Lines>0</Lines>
  <Paragraphs>0</Paragraphs>
  <TotalTime>0</TotalTime>
  <ScaleCrop>false</ScaleCrop>
  <LinksUpToDate>false</LinksUpToDate>
  <CharactersWithSpaces>17618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2022-05-09T06:28:00Z</dcterms:created>
  <dc:creator>w</dc:creator>
  <cp:lastModifiedBy>lbs</cp:lastModifiedBy>
  <cp:lastPrinted>2023-05-16T03:01:00Z</cp:lastPrinted>
  <dcterms:modified xsi:type="dcterms:W3CDTF">2023-08-25T08:35:35Z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75F9AA3D25ED4F69AA6872C11F532A2A</vt:lpwstr>
  </property>
</Properties>
</file>