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黑体简体" w:hAnsi="方正黑体简体" w:eastAsia="方正黑体简体" w:cs="方正黑体简体"/>
          <w:sz w:val="44"/>
          <w:szCs w:val="44"/>
        </w:rPr>
      </w:pPr>
      <w:bookmarkStart w:id="69" w:name="_GoBack"/>
    </w:p>
    <w:p>
      <w:pPr>
        <w:jc w:val="center"/>
        <w:rPr>
          <w:rFonts w:hint="eastAsia" w:ascii="方正黑体简体" w:hAnsi="方正黑体简体" w:eastAsia="方正黑体简体" w:cs="方正黑体简体"/>
          <w:sz w:val="44"/>
          <w:szCs w:val="44"/>
        </w:rPr>
      </w:pPr>
    </w:p>
    <w:p>
      <w:pPr>
        <w:jc w:val="center"/>
        <w:rPr>
          <w:rFonts w:hint="eastAsia" w:ascii="方正黑体简体" w:hAnsi="方正黑体简体" w:eastAsia="方正黑体简体" w:cs="方正黑体简体"/>
          <w:sz w:val="72"/>
          <w:szCs w:val="72"/>
          <w:lang w:eastAsia="zh-CN"/>
        </w:rPr>
      </w:pPr>
      <w:r>
        <w:rPr>
          <w:rFonts w:hint="eastAsia" w:ascii="方正黑体简体" w:hAnsi="方正黑体简体" w:eastAsia="方正黑体简体" w:cs="方正黑体简体"/>
          <w:b w:val="0"/>
          <w:bCs w:val="0"/>
          <w:sz w:val="52"/>
          <w:szCs w:val="52"/>
          <w:lang w:eastAsia="zh-CN"/>
        </w:rPr>
        <w:t>广西企业电子统计台账系统</w:t>
      </w:r>
    </w:p>
    <w:p>
      <w:pPr>
        <w:tabs>
          <w:tab w:val="left" w:pos="5361"/>
        </w:tabs>
        <w:jc w:val="center"/>
        <w:rPr>
          <w:rFonts w:hint="eastAsia" w:ascii="方正黑体简体" w:hAnsi="方正黑体简体" w:eastAsia="方正黑体简体" w:cs="方正黑体简体"/>
          <w:color w:val="auto"/>
          <w:sz w:val="52"/>
          <w:szCs w:val="52"/>
          <w:lang w:val="en-US" w:eastAsia="zh-CN"/>
        </w:rPr>
      </w:pPr>
      <w:r>
        <w:rPr>
          <w:rFonts w:hint="eastAsia" w:ascii="方正黑体简体" w:hAnsi="方正黑体简体" w:eastAsia="方正黑体简体" w:cs="方正黑体简体"/>
          <w:sz w:val="52"/>
          <w:szCs w:val="52"/>
          <w:lang w:val="en-US" w:eastAsia="zh-CN"/>
        </w:rPr>
        <w:t>3.0版本用户使用手册</w:t>
      </w:r>
    </w:p>
    <w:p>
      <w:pPr>
        <w:jc w:val="center"/>
        <w:rPr>
          <w:rFonts w:hint="eastAsia" w:ascii="方正黑体简体" w:hAnsi="方正黑体简体" w:eastAsia="方正黑体简体" w:cs="方正黑体简体"/>
          <w:sz w:val="52"/>
          <w:szCs w:val="52"/>
          <w:lang w:val="en-US" w:eastAsia="zh-CN"/>
        </w:rPr>
      </w:pPr>
    </w:p>
    <w:p>
      <w:pPr>
        <w:jc w:val="center"/>
        <w:rPr>
          <w:rFonts w:hint="eastAsia" w:ascii="方正黑体简体" w:hAnsi="方正黑体简体" w:eastAsia="方正黑体简体" w:cs="方正黑体简体"/>
          <w:sz w:val="52"/>
          <w:szCs w:val="52"/>
          <w:lang w:val="en-US" w:eastAsia="zh-CN"/>
        </w:rPr>
      </w:pPr>
    </w:p>
    <w:p>
      <w:pPr>
        <w:jc w:val="center"/>
        <w:rPr>
          <w:rFonts w:hint="eastAsia" w:ascii="方正黑体简体" w:hAnsi="方正黑体简体" w:eastAsia="方正黑体简体" w:cs="方正黑体简体"/>
          <w:sz w:val="52"/>
          <w:szCs w:val="52"/>
          <w:lang w:val="en-US" w:eastAsia="zh-CN"/>
        </w:rPr>
      </w:pPr>
      <w:r>
        <w:rPr>
          <w:rFonts w:hint="eastAsia" w:ascii="方正黑体简体" w:hAnsi="方正黑体简体" w:eastAsia="方正黑体简体" w:cs="方正黑体简体"/>
          <w:sz w:val="48"/>
          <w:szCs w:val="48"/>
          <w:lang w:val="en-US" w:eastAsia="zh-CN"/>
        </w:rPr>
        <w:t>（批发和零售业）</w:t>
      </w:r>
    </w:p>
    <w:p>
      <w:pPr>
        <w:jc w:val="center"/>
        <w:rPr>
          <w:rFonts w:hint="eastAsia" w:ascii="方正黑体简体" w:hAnsi="方正黑体简体" w:eastAsia="方正黑体简体" w:cs="方正黑体简体"/>
          <w:sz w:val="52"/>
          <w:szCs w:val="52"/>
          <w:lang w:val="en-US" w:eastAsia="zh-CN"/>
        </w:rPr>
      </w:pPr>
    </w:p>
    <w:p>
      <w:pPr>
        <w:jc w:val="center"/>
        <w:rPr>
          <w:rFonts w:hint="eastAsia" w:ascii="方正黑体简体" w:hAnsi="方正黑体简体" w:eastAsia="方正黑体简体" w:cs="方正黑体简体"/>
          <w:sz w:val="52"/>
          <w:szCs w:val="52"/>
          <w:lang w:val="en-US" w:eastAsia="zh-CN"/>
        </w:rPr>
      </w:pPr>
    </w:p>
    <w:p>
      <w:pPr>
        <w:jc w:val="both"/>
        <w:rPr>
          <w:rFonts w:hint="eastAsia" w:ascii="方正黑体简体" w:hAnsi="方正黑体简体" w:eastAsia="方正黑体简体" w:cs="方正黑体简体"/>
          <w:sz w:val="32"/>
          <w:szCs w:val="32"/>
          <w:lang w:val="en-US" w:eastAsia="zh-CN"/>
        </w:rPr>
      </w:pPr>
    </w:p>
    <w:p>
      <w:pPr>
        <w:jc w:val="both"/>
        <w:rPr>
          <w:rFonts w:hint="eastAsia" w:ascii="方正黑体简体" w:hAnsi="方正黑体简体" w:eastAsia="方正黑体简体" w:cs="方正黑体简体"/>
          <w:sz w:val="32"/>
          <w:szCs w:val="32"/>
          <w:lang w:val="en-US" w:eastAsia="zh-CN"/>
        </w:rPr>
      </w:pPr>
    </w:p>
    <w:p>
      <w:pPr>
        <w:jc w:val="both"/>
        <w:rPr>
          <w:rFonts w:hint="eastAsia" w:ascii="方正黑体简体" w:hAnsi="方正黑体简体" w:eastAsia="方正黑体简体" w:cs="方正黑体简体"/>
          <w:sz w:val="32"/>
          <w:szCs w:val="32"/>
          <w:lang w:val="en-US" w:eastAsia="zh-CN"/>
        </w:rPr>
      </w:pPr>
    </w:p>
    <w:p>
      <w:pPr>
        <w:jc w:val="both"/>
        <w:rPr>
          <w:rFonts w:hint="default" w:ascii="方正黑体简体" w:hAnsi="方正黑体简体" w:eastAsia="方正黑体简体" w:cs="方正黑体简体"/>
          <w:color w:val="auto"/>
          <w:sz w:val="32"/>
          <w:szCs w:val="32"/>
          <w:lang w:val="en-US" w:eastAsia="zh-CN"/>
        </w:rPr>
      </w:pPr>
      <w:r>
        <w:rPr>
          <w:rFonts w:hint="eastAsia" w:ascii="方正黑体简体" w:hAnsi="方正黑体简体" w:eastAsia="方正黑体简体" w:cs="方正黑体简体"/>
          <w:color w:val="auto"/>
          <w:sz w:val="32"/>
          <w:szCs w:val="32"/>
          <w:lang w:val="en-US" w:eastAsia="zh-CN"/>
        </w:rPr>
        <w:t>编制日期：2023年05月</w:t>
      </w:r>
    </w:p>
    <w:p>
      <w:pPr>
        <w:jc w:val="both"/>
        <w:rPr>
          <w:rFonts w:hint="default" w:ascii="方正黑体简体" w:hAnsi="方正黑体简体" w:eastAsia="方正黑体简体" w:cs="方正黑体简体"/>
          <w:color w:val="auto"/>
          <w:sz w:val="32"/>
          <w:szCs w:val="32"/>
          <w:lang w:val="en-US" w:eastAsia="zh-CN"/>
        </w:rPr>
      </w:pPr>
      <w:r>
        <w:rPr>
          <w:rFonts w:hint="eastAsia" w:ascii="方正黑体简体" w:hAnsi="方正黑体简体" w:eastAsia="方正黑体简体" w:cs="方正黑体简体"/>
          <w:color w:val="auto"/>
          <w:sz w:val="32"/>
          <w:szCs w:val="32"/>
          <w:lang w:val="en-US" w:eastAsia="zh-CN"/>
        </w:rPr>
        <w:t>文档版本：v3.0</w:t>
      </w:r>
    </w:p>
    <w:p>
      <w:pPr>
        <w:jc w:val="both"/>
        <w:rPr>
          <w:rFonts w:hint="eastAsia" w:ascii="方正黑体简体" w:hAnsi="方正黑体简体" w:eastAsia="方正黑体简体" w:cs="方正黑体简体"/>
          <w:sz w:val="32"/>
          <w:szCs w:val="32"/>
          <w:lang w:val="en-US" w:eastAsia="zh-CN"/>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3" w:type="default"/>
          <w:footerReference r:id="rId4" w:type="default"/>
          <w:pgSz w:w="11906" w:h="16838"/>
          <w:pgMar w:top="1587" w:right="1814" w:bottom="1587" w:left="1814" w:header="851" w:footer="992" w:gutter="0"/>
          <w:pgNumType w:fmt="decimal"/>
          <w:cols w:space="425" w:num="1"/>
          <w:docGrid w:type="lines" w:linePitch="312" w:charSpace="0"/>
        </w:sectPr>
      </w:pPr>
    </w:p>
    <w:sdt>
      <w:sdtPr>
        <w:rPr>
          <w:rFonts w:ascii="宋体" w:hAnsi="宋体" w:eastAsia="宋体" w:cstheme="minorBidi"/>
          <w:kern w:val="2"/>
          <w:sz w:val="21"/>
          <w:szCs w:val="24"/>
          <w:lang w:val="en-US" w:eastAsia="zh-CN" w:bidi="ar-SA"/>
        </w:rPr>
        <w:id w:val="147453197"/>
        <w15:color w:val="DBDBDB"/>
        <w:docPartObj>
          <w:docPartGallery w:val="Table of Contents"/>
          <w:docPartUnique/>
        </w:docPartObj>
      </w:sdtPr>
      <w:sdtEndPr>
        <w:rPr>
          <w:rFonts w:hint="default" w:ascii="方正黑体简体" w:hAnsi="方正黑体简体" w:eastAsia="方正黑体简体" w:cs="方正黑体简体"/>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目录</w:t>
          </w:r>
        </w:p>
        <w:p>
          <w:pPr>
            <w:pStyle w:val="15"/>
            <w:tabs>
              <w:tab w:val="right" w:leader="dot" w:pos="8278"/>
            </w:tabs>
          </w:pPr>
          <w:r>
            <w:fldChar w:fldCharType="begin"/>
          </w:r>
          <w:r>
            <w:instrText xml:space="preserve">TOC \o "1-2" \h \u </w:instrText>
          </w:r>
          <w:r>
            <w:fldChar w:fldCharType="separate"/>
          </w:r>
          <w:r>
            <w:fldChar w:fldCharType="begin"/>
          </w:r>
          <w:r>
            <w:instrText xml:space="preserve"> HYPERLINK \l _Toc18206 </w:instrText>
          </w:r>
          <w:r>
            <w:fldChar w:fldCharType="separate"/>
          </w:r>
          <w:r>
            <w:rPr>
              <w:rFonts w:hint="default" w:ascii="宋体" w:hAnsi="宋体" w:eastAsia="宋体" w:cs="宋体"/>
              <w:szCs w:val="32"/>
              <w:lang w:val="en-US" w:eastAsia="zh-CN"/>
            </w:rPr>
            <w:t xml:space="preserve">1 </w:t>
          </w:r>
          <w:r>
            <w:rPr>
              <w:rFonts w:hint="eastAsia"/>
              <w:lang w:val="en-US" w:eastAsia="zh-CN"/>
            </w:rPr>
            <w:t>系统新建账号/登录</w:t>
          </w:r>
          <w:r>
            <w:tab/>
          </w:r>
          <w:r>
            <w:fldChar w:fldCharType="begin"/>
          </w:r>
          <w:r>
            <w:instrText xml:space="preserve"> PAGEREF _Toc18206 \h </w:instrText>
          </w:r>
          <w:r>
            <w:fldChar w:fldCharType="separate"/>
          </w:r>
          <w:r>
            <w:t>2</w:t>
          </w:r>
          <w:r>
            <w:fldChar w:fldCharType="end"/>
          </w:r>
          <w:r>
            <w:fldChar w:fldCharType="end"/>
          </w:r>
        </w:p>
        <w:p>
          <w:pPr>
            <w:pStyle w:val="16"/>
            <w:tabs>
              <w:tab w:val="right" w:leader="dot" w:pos="8278"/>
            </w:tabs>
          </w:pPr>
          <w:r>
            <w:fldChar w:fldCharType="begin"/>
          </w:r>
          <w:r>
            <w:instrText xml:space="preserve"> HYPERLINK \l _Toc11197 </w:instrText>
          </w:r>
          <w:r>
            <w:fldChar w:fldCharType="separate"/>
          </w:r>
          <w:r>
            <w:rPr>
              <w:rFonts w:hint="eastAsia" w:ascii="宋体" w:hAnsi="宋体" w:eastAsia="宋体" w:cs="宋体"/>
              <w:bCs/>
              <w:szCs w:val="32"/>
              <w:lang w:val="en-US" w:eastAsia="zh-CN"/>
            </w:rPr>
            <w:t xml:space="preserve">1.1. </w:t>
          </w:r>
          <w:r>
            <w:rPr>
              <w:rFonts w:hint="eastAsia"/>
              <w:lang w:val="en-US" w:eastAsia="zh-CN"/>
            </w:rPr>
            <w:t>业务及功能描述</w:t>
          </w:r>
          <w:r>
            <w:tab/>
          </w:r>
          <w:r>
            <w:fldChar w:fldCharType="begin"/>
          </w:r>
          <w:r>
            <w:instrText xml:space="preserve"> PAGEREF _Toc11197 \h </w:instrText>
          </w:r>
          <w:r>
            <w:fldChar w:fldCharType="separate"/>
          </w:r>
          <w:r>
            <w:t>2</w:t>
          </w:r>
          <w:r>
            <w:fldChar w:fldCharType="end"/>
          </w:r>
          <w:r>
            <w:fldChar w:fldCharType="end"/>
          </w:r>
        </w:p>
        <w:p>
          <w:pPr>
            <w:pStyle w:val="16"/>
            <w:tabs>
              <w:tab w:val="right" w:leader="dot" w:pos="8278"/>
            </w:tabs>
          </w:pPr>
          <w:r>
            <w:fldChar w:fldCharType="begin"/>
          </w:r>
          <w:r>
            <w:instrText xml:space="preserve"> HYPERLINK \l _Toc18014 </w:instrText>
          </w:r>
          <w:r>
            <w:fldChar w:fldCharType="separate"/>
          </w:r>
          <w:r>
            <w:rPr>
              <w:rFonts w:hint="eastAsia" w:ascii="宋体" w:hAnsi="宋体" w:eastAsia="宋体" w:cs="宋体"/>
              <w:bCs/>
              <w:szCs w:val="32"/>
              <w:lang w:val="en-US" w:eastAsia="zh-CN"/>
            </w:rPr>
            <w:t xml:space="preserve">1.2. </w:t>
          </w:r>
          <w:r>
            <w:rPr>
              <w:rFonts w:hint="eastAsia"/>
              <w:lang w:val="en-US" w:eastAsia="zh-CN"/>
            </w:rPr>
            <w:t>新建统计账号</w:t>
          </w:r>
          <w:r>
            <w:tab/>
          </w:r>
          <w:r>
            <w:fldChar w:fldCharType="begin"/>
          </w:r>
          <w:r>
            <w:instrText xml:space="preserve"> PAGEREF _Toc18014 \h </w:instrText>
          </w:r>
          <w:r>
            <w:fldChar w:fldCharType="separate"/>
          </w:r>
          <w:r>
            <w:t>2</w:t>
          </w:r>
          <w:r>
            <w:fldChar w:fldCharType="end"/>
          </w:r>
          <w:r>
            <w:fldChar w:fldCharType="end"/>
          </w:r>
        </w:p>
        <w:p>
          <w:pPr>
            <w:pStyle w:val="16"/>
            <w:tabs>
              <w:tab w:val="right" w:leader="dot" w:pos="8278"/>
            </w:tabs>
          </w:pPr>
          <w:r>
            <w:fldChar w:fldCharType="begin"/>
          </w:r>
          <w:r>
            <w:instrText xml:space="preserve"> HYPERLINK \l _Toc4076 </w:instrText>
          </w:r>
          <w:r>
            <w:fldChar w:fldCharType="separate"/>
          </w:r>
          <w:r>
            <w:rPr>
              <w:rFonts w:hint="eastAsia" w:ascii="宋体" w:hAnsi="宋体" w:eastAsia="宋体" w:cs="宋体"/>
              <w:bCs/>
              <w:szCs w:val="32"/>
              <w:lang w:val="en-US" w:eastAsia="zh-CN"/>
            </w:rPr>
            <w:t xml:space="preserve">1.3. </w:t>
          </w:r>
          <w:r>
            <w:rPr>
              <w:rFonts w:hint="eastAsia"/>
              <w:lang w:val="en-US" w:eastAsia="zh-CN"/>
            </w:rPr>
            <w:t>统计账号登录操作步骤</w:t>
          </w:r>
          <w:r>
            <w:tab/>
          </w:r>
          <w:r>
            <w:fldChar w:fldCharType="begin"/>
          </w:r>
          <w:r>
            <w:instrText xml:space="preserve"> PAGEREF _Toc4076 \h </w:instrText>
          </w:r>
          <w:r>
            <w:fldChar w:fldCharType="separate"/>
          </w:r>
          <w:r>
            <w:t>4</w:t>
          </w:r>
          <w:r>
            <w:fldChar w:fldCharType="end"/>
          </w:r>
          <w:r>
            <w:fldChar w:fldCharType="end"/>
          </w:r>
        </w:p>
        <w:p>
          <w:pPr>
            <w:pStyle w:val="15"/>
            <w:tabs>
              <w:tab w:val="right" w:leader="dot" w:pos="8278"/>
            </w:tabs>
          </w:pPr>
          <w:r>
            <w:fldChar w:fldCharType="begin"/>
          </w:r>
          <w:r>
            <w:instrText xml:space="preserve"> HYPERLINK \l _Toc20002 </w:instrText>
          </w:r>
          <w:r>
            <w:fldChar w:fldCharType="separate"/>
          </w:r>
          <w:r>
            <w:rPr>
              <w:rFonts w:hint="default" w:ascii="宋体" w:hAnsi="宋体" w:eastAsia="宋体" w:cs="宋体"/>
              <w:szCs w:val="32"/>
              <w:lang w:val="en-US" w:eastAsia="zh-CN"/>
            </w:rPr>
            <w:t xml:space="preserve">2 </w:t>
          </w:r>
          <w:r>
            <w:rPr>
              <w:rFonts w:hint="eastAsia"/>
              <w:lang w:val="en-US" w:eastAsia="zh-CN"/>
            </w:rPr>
            <w:t>首页</w:t>
          </w:r>
          <w:r>
            <w:tab/>
          </w:r>
          <w:r>
            <w:fldChar w:fldCharType="begin"/>
          </w:r>
          <w:r>
            <w:instrText xml:space="preserve"> PAGEREF _Toc20002 \h </w:instrText>
          </w:r>
          <w:r>
            <w:fldChar w:fldCharType="separate"/>
          </w:r>
          <w:r>
            <w:t>5</w:t>
          </w:r>
          <w:r>
            <w:fldChar w:fldCharType="end"/>
          </w:r>
          <w:r>
            <w:fldChar w:fldCharType="end"/>
          </w:r>
        </w:p>
        <w:p>
          <w:pPr>
            <w:pStyle w:val="16"/>
            <w:tabs>
              <w:tab w:val="right" w:leader="dot" w:pos="8278"/>
            </w:tabs>
          </w:pPr>
          <w:r>
            <w:fldChar w:fldCharType="begin"/>
          </w:r>
          <w:r>
            <w:instrText xml:space="preserve"> HYPERLINK \l _Toc19793 </w:instrText>
          </w:r>
          <w:r>
            <w:fldChar w:fldCharType="separate"/>
          </w:r>
          <w:r>
            <w:rPr>
              <w:rFonts w:hint="eastAsia" w:ascii="宋体" w:hAnsi="宋体" w:eastAsia="宋体" w:cs="宋体"/>
              <w:bCs/>
              <w:szCs w:val="32"/>
              <w:lang w:val="en-US" w:eastAsia="zh-CN"/>
            </w:rPr>
            <w:t xml:space="preserve">2.1. </w:t>
          </w:r>
          <w:r>
            <w:rPr>
              <w:rFonts w:hint="eastAsia"/>
              <w:lang w:val="en-US" w:eastAsia="zh-CN"/>
            </w:rPr>
            <w:t>首页介绍</w:t>
          </w:r>
          <w:r>
            <w:tab/>
          </w:r>
          <w:r>
            <w:fldChar w:fldCharType="begin"/>
          </w:r>
          <w:r>
            <w:instrText xml:space="preserve"> PAGEREF _Toc19793 \h </w:instrText>
          </w:r>
          <w:r>
            <w:fldChar w:fldCharType="separate"/>
          </w:r>
          <w:r>
            <w:t>5</w:t>
          </w:r>
          <w:r>
            <w:fldChar w:fldCharType="end"/>
          </w:r>
          <w:r>
            <w:fldChar w:fldCharType="end"/>
          </w:r>
        </w:p>
        <w:p>
          <w:pPr>
            <w:pStyle w:val="16"/>
            <w:tabs>
              <w:tab w:val="right" w:leader="dot" w:pos="8278"/>
            </w:tabs>
          </w:pPr>
          <w:r>
            <w:fldChar w:fldCharType="begin"/>
          </w:r>
          <w:r>
            <w:instrText xml:space="preserve"> HYPERLINK \l _Toc17152 </w:instrText>
          </w:r>
          <w:r>
            <w:fldChar w:fldCharType="separate"/>
          </w:r>
          <w:r>
            <w:rPr>
              <w:rFonts w:hint="eastAsia" w:ascii="宋体" w:hAnsi="宋体" w:eastAsia="宋体" w:cs="宋体"/>
              <w:bCs/>
              <w:szCs w:val="32"/>
              <w:lang w:val="en-US" w:eastAsia="zh-CN"/>
            </w:rPr>
            <w:t xml:space="preserve">2.2. </w:t>
          </w:r>
          <w:r>
            <w:rPr>
              <w:rFonts w:hint="eastAsia"/>
              <w:lang w:val="en-US" w:eastAsia="zh-CN"/>
            </w:rPr>
            <w:t>操作步骤</w:t>
          </w:r>
          <w:r>
            <w:tab/>
          </w:r>
          <w:r>
            <w:fldChar w:fldCharType="begin"/>
          </w:r>
          <w:r>
            <w:instrText xml:space="preserve"> PAGEREF _Toc17152 \h </w:instrText>
          </w:r>
          <w:r>
            <w:fldChar w:fldCharType="separate"/>
          </w:r>
          <w:r>
            <w:t>7</w:t>
          </w:r>
          <w:r>
            <w:fldChar w:fldCharType="end"/>
          </w:r>
          <w:r>
            <w:fldChar w:fldCharType="end"/>
          </w:r>
        </w:p>
        <w:p>
          <w:pPr>
            <w:pStyle w:val="15"/>
            <w:tabs>
              <w:tab w:val="right" w:leader="dot" w:pos="8278"/>
            </w:tabs>
          </w:pPr>
          <w:r>
            <w:fldChar w:fldCharType="begin"/>
          </w:r>
          <w:r>
            <w:instrText xml:space="preserve"> HYPERLINK \l _Toc26151 </w:instrText>
          </w:r>
          <w:r>
            <w:fldChar w:fldCharType="separate"/>
          </w:r>
          <w:r>
            <w:rPr>
              <w:rFonts w:hint="default" w:ascii="宋体" w:hAnsi="宋体" w:eastAsia="宋体" w:cs="宋体"/>
              <w:szCs w:val="32"/>
              <w:lang w:val="en-US" w:eastAsia="zh-CN"/>
            </w:rPr>
            <w:t xml:space="preserve">3 </w:t>
          </w:r>
          <w:r>
            <w:rPr>
              <w:rFonts w:hint="eastAsia"/>
              <w:lang w:val="en-US" w:eastAsia="zh-CN"/>
            </w:rPr>
            <w:t>企业信息</w:t>
          </w:r>
          <w:r>
            <w:tab/>
          </w:r>
          <w:r>
            <w:fldChar w:fldCharType="begin"/>
          </w:r>
          <w:r>
            <w:instrText xml:space="preserve"> PAGEREF _Toc26151 \h </w:instrText>
          </w:r>
          <w:r>
            <w:fldChar w:fldCharType="separate"/>
          </w:r>
          <w:r>
            <w:t>12</w:t>
          </w:r>
          <w:r>
            <w:fldChar w:fldCharType="end"/>
          </w:r>
          <w:r>
            <w:fldChar w:fldCharType="end"/>
          </w:r>
        </w:p>
        <w:p>
          <w:pPr>
            <w:pStyle w:val="16"/>
            <w:tabs>
              <w:tab w:val="right" w:leader="dot" w:pos="8278"/>
            </w:tabs>
          </w:pPr>
          <w:r>
            <w:fldChar w:fldCharType="begin"/>
          </w:r>
          <w:r>
            <w:instrText xml:space="preserve"> HYPERLINK \l _Toc5704 </w:instrText>
          </w:r>
          <w:r>
            <w:fldChar w:fldCharType="separate"/>
          </w:r>
          <w:r>
            <w:rPr>
              <w:rFonts w:hint="eastAsia" w:ascii="宋体" w:hAnsi="宋体" w:eastAsia="宋体" w:cs="宋体"/>
              <w:bCs/>
              <w:szCs w:val="32"/>
              <w:lang w:val="en-US" w:eastAsia="zh-CN"/>
            </w:rPr>
            <w:t xml:space="preserve">3.1. </w:t>
          </w:r>
          <w:r>
            <w:rPr>
              <w:rFonts w:hint="eastAsia"/>
              <w:lang w:val="en-US" w:eastAsia="zh-CN"/>
            </w:rPr>
            <w:t>企业信息</w:t>
          </w:r>
          <w:r>
            <w:tab/>
          </w:r>
          <w:r>
            <w:fldChar w:fldCharType="begin"/>
          </w:r>
          <w:r>
            <w:instrText xml:space="preserve"> PAGEREF _Toc5704 \h </w:instrText>
          </w:r>
          <w:r>
            <w:fldChar w:fldCharType="separate"/>
          </w:r>
          <w:r>
            <w:t>12</w:t>
          </w:r>
          <w:r>
            <w:fldChar w:fldCharType="end"/>
          </w:r>
          <w:r>
            <w:fldChar w:fldCharType="end"/>
          </w:r>
        </w:p>
        <w:p>
          <w:pPr>
            <w:pStyle w:val="16"/>
            <w:tabs>
              <w:tab w:val="right" w:leader="dot" w:pos="8278"/>
            </w:tabs>
          </w:pPr>
          <w:r>
            <w:fldChar w:fldCharType="begin"/>
          </w:r>
          <w:r>
            <w:instrText xml:space="preserve"> HYPERLINK \l _Toc1689 </w:instrText>
          </w:r>
          <w:r>
            <w:fldChar w:fldCharType="separate"/>
          </w:r>
          <w:r>
            <w:rPr>
              <w:rFonts w:hint="eastAsia" w:ascii="宋体" w:hAnsi="宋体" w:eastAsia="宋体" w:cs="宋体"/>
              <w:bCs/>
              <w:szCs w:val="32"/>
              <w:lang w:val="en-US" w:eastAsia="zh-CN"/>
            </w:rPr>
            <w:t xml:space="preserve">3.2. </w:t>
          </w:r>
          <w:r>
            <w:rPr>
              <w:rFonts w:hint="eastAsia"/>
              <w:lang w:val="en-US" w:eastAsia="zh-CN"/>
            </w:rPr>
            <w:t>企业信息修改记录查看与比对</w:t>
          </w:r>
          <w:r>
            <w:tab/>
          </w:r>
          <w:r>
            <w:fldChar w:fldCharType="begin"/>
          </w:r>
          <w:r>
            <w:instrText xml:space="preserve"> PAGEREF _Toc1689 \h </w:instrText>
          </w:r>
          <w:r>
            <w:fldChar w:fldCharType="separate"/>
          </w:r>
          <w:r>
            <w:t>16</w:t>
          </w:r>
          <w:r>
            <w:fldChar w:fldCharType="end"/>
          </w:r>
          <w:r>
            <w:fldChar w:fldCharType="end"/>
          </w:r>
        </w:p>
        <w:p>
          <w:pPr>
            <w:pStyle w:val="15"/>
            <w:tabs>
              <w:tab w:val="right" w:leader="dot" w:pos="8278"/>
            </w:tabs>
          </w:pPr>
          <w:r>
            <w:fldChar w:fldCharType="begin"/>
          </w:r>
          <w:r>
            <w:instrText xml:space="preserve"> HYPERLINK \l _Toc2879 </w:instrText>
          </w:r>
          <w:r>
            <w:fldChar w:fldCharType="separate"/>
          </w:r>
          <w:r>
            <w:rPr>
              <w:rFonts w:hint="default" w:ascii="宋体" w:hAnsi="宋体" w:eastAsia="宋体" w:cs="宋体"/>
              <w:szCs w:val="32"/>
              <w:lang w:val="en-US" w:eastAsia="zh-CN"/>
            </w:rPr>
            <w:t xml:space="preserve">4 </w:t>
          </w:r>
          <w:r>
            <w:rPr>
              <w:rFonts w:hint="eastAsia"/>
              <w:lang w:val="en-US" w:eastAsia="zh-CN"/>
            </w:rPr>
            <w:t>批发和零售业（数据采集审核）</w:t>
          </w:r>
          <w:r>
            <w:tab/>
          </w:r>
          <w:r>
            <w:fldChar w:fldCharType="begin"/>
          </w:r>
          <w:r>
            <w:instrText xml:space="preserve"> PAGEREF _Toc2879 \h </w:instrText>
          </w:r>
          <w:r>
            <w:fldChar w:fldCharType="separate"/>
          </w:r>
          <w:r>
            <w:t>18</w:t>
          </w:r>
          <w:r>
            <w:fldChar w:fldCharType="end"/>
          </w:r>
          <w:r>
            <w:fldChar w:fldCharType="end"/>
          </w:r>
        </w:p>
        <w:p>
          <w:pPr>
            <w:pStyle w:val="16"/>
            <w:tabs>
              <w:tab w:val="right" w:leader="dot" w:pos="8278"/>
            </w:tabs>
          </w:pPr>
          <w:r>
            <w:fldChar w:fldCharType="begin"/>
          </w:r>
          <w:r>
            <w:instrText xml:space="preserve"> HYPERLINK \l _Toc13681 </w:instrText>
          </w:r>
          <w:r>
            <w:fldChar w:fldCharType="separate"/>
          </w:r>
          <w:r>
            <w:rPr>
              <w:rFonts w:hint="eastAsia" w:ascii="宋体" w:hAnsi="宋体" w:eastAsia="宋体" w:cs="宋体"/>
              <w:bCs/>
              <w:szCs w:val="32"/>
              <w:lang w:val="en-US" w:eastAsia="zh-CN"/>
            </w:rPr>
            <w:t xml:space="preserve">4.1. </w:t>
          </w:r>
          <w:r>
            <w:rPr>
              <w:rFonts w:hint="eastAsia"/>
              <w:lang w:val="en-US" w:eastAsia="zh-CN"/>
            </w:rPr>
            <w:t>商品分类</w:t>
          </w:r>
          <w:r>
            <w:tab/>
          </w:r>
          <w:r>
            <w:fldChar w:fldCharType="begin"/>
          </w:r>
          <w:r>
            <w:instrText xml:space="preserve"> PAGEREF _Toc13681 \h </w:instrText>
          </w:r>
          <w:r>
            <w:fldChar w:fldCharType="separate"/>
          </w:r>
          <w:r>
            <w:t>21</w:t>
          </w:r>
          <w:r>
            <w:fldChar w:fldCharType="end"/>
          </w:r>
          <w:r>
            <w:fldChar w:fldCharType="end"/>
          </w:r>
        </w:p>
        <w:p>
          <w:pPr>
            <w:pStyle w:val="16"/>
            <w:tabs>
              <w:tab w:val="right" w:leader="dot" w:pos="8278"/>
            </w:tabs>
          </w:pPr>
          <w:r>
            <w:fldChar w:fldCharType="begin"/>
          </w:r>
          <w:r>
            <w:instrText xml:space="preserve"> HYPERLINK \l _Toc9119 </w:instrText>
          </w:r>
          <w:r>
            <w:fldChar w:fldCharType="separate"/>
          </w:r>
          <w:r>
            <w:rPr>
              <w:rFonts w:hint="eastAsia" w:ascii="宋体" w:hAnsi="宋体" w:eastAsia="宋体" w:cs="宋体"/>
              <w:bCs/>
              <w:szCs w:val="32"/>
              <w:lang w:val="en-US" w:eastAsia="zh-CN"/>
            </w:rPr>
            <w:t xml:space="preserve">4.2. </w:t>
          </w:r>
          <w:r>
            <w:rPr>
              <w:rFonts w:hint="eastAsia"/>
              <w:lang w:val="en-US" w:eastAsia="zh-CN"/>
            </w:rPr>
            <w:t>客户管理</w:t>
          </w:r>
          <w:r>
            <w:tab/>
          </w:r>
          <w:r>
            <w:fldChar w:fldCharType="begin"/>
          </w:r>
          <w:r>
            <w:instrText xml:space="preserve"> PAGEREF _Toc9119 \h </w:instrText>
          </w:r>
          <w:r>
            <w:fldChar w:fldCharType="separate"/>
          </w:r>
          <w:r>
            <w:t>26</w:t>
          </w:r>
          <w:r>
            <w:fldChar w:fldCharType="end"/>
          </w:r>
          <w:r>
            <w:fldChar w:fldCharType="end"/>
          </w:r>
        </w:p>
        <w:p>
          <w:pPr>
            <w:pStyle w:val="16"/>
            <w:tabs>
              <w:tab w:val="right" w:leader="dot" w:pos="8278"/>
            </w:tabs>
          </w:pPr>
          <w:r>
            <w:fldChar w:fldCharType="begin"/>
          </w:r>
          <w:r>
            <w:instrText xml:space="preserve"> HYPERLINK \l _Toc4916 </w:instrText>
          </w:r>
          <w:r>
            <w:fldChar w:fldCharType="separate"/>
          </w:r>
          <w:r>
            <w:rPr>
              <w:rFonts w:hint="eastAsia" w:ascii="宋体" w:hAnsi="宋体" w:eastAsia="宋体" w:cs="宋体"/>
              <w:bCs/>
              <w:szCs w:val="32"/>
              <w:lang w:val="en-US" w:eastAsia="zh-CN"/>
            </w:rPr>
            <w:t xml:space="preserve">4.3. </w:t>
          </w:r>
          <w:r>
            <w:rPr>
              <w:rFonts w:hint="eastAsia"/>
              <w:lang w:val="en-US" w:eastAsia="zh-CN"/>
            </w:rPr>
            <w:t>渠道管理</w:t>
          </w:r>
          <w:r>
            <w:tab/>
          </w:r>
          <w:r>
            <w:fldChar w:fldCharType="begin"/>
          </w:r>
          <w:r>
            <w:instrText xml:space="preserve"> PAGEREF _Toc4916 \h </w:instrText>
          </w:r>
          <w:r>
            <w:fldChar w:fldCharType="separate"/>
          </w:r>
          <w:r>
            <w:t>30</w:t>
          </w:r>
          <w:r>
            <w:fldChar w:fldCharType="end"/>
          </w:r>
          <w:r>
            <w:fldChar w:fldCharType="end"/>
          </w:r>
        </w:p>
        <w:p>
          <w:pPr>
            <w:pStyle w:val="16"/>
            <w:tabs>
              <w:tab w:val="right" w:leader="dot" w:pos="8278"/>
            </w:tabs>
          </w:pPr>
          <w:r>
            <w:fldChar w:fldCharType="begin"/>
          </w:r>
          <w:r>
            <w:instrText xml:space="preserve"> HYPERLINK \l _Toc21701 </w:instrText>
          </w:r>
          <w:r>
            <w:fldChar w:fldCharType="separate"/>
          </w:r>
          <w:r>
            <w:rPr>
              <w:rFonts w:hint="eastAsia" w:ascii="宋体" w:hAnsi="宋体" w:eastAsia="宋体" w:cs="宋体"/>
              <w:bCs/>
              <w:szCs w:val="32"/>
              <w:lang w:val="en-US" w:eastAsia="zh-CN"/>
            </w:rPr>
            <w:t xml:space="preserve">4.4. </w:t>
          </w:r>
          <w:r>
            <w:rPr>
              <w:rFonts w:hint="eastAsia"/>
              <w:lang w:val="en-US" w:eastAsia="zh-CN"/>
            </w:rPr>
            <w:t>数据采集</w:t>
          </w:r>
          <w:r>
            <w:tab/>
          </w:r>
          <w:r>
            <w:fldChar w:fldCharType="begin"/>
          </w:r>
          <w:r>
            <w:instrText xml:space="preserve"> PAGEREF _Toc21701 \h </w:instrText>
          </w:r>
          <w:r>
            <w:fldChar w:fldCharType="separate"/>
          </w:r>
          <w:r>
            <w:t>34</w:t>
          </w:r>
          <w:r>
            <w:fldChar w:fldCharType="end"/>
          </w:r>
          <w:r>
            <w:fldChar w:fldCharType="end"/>
          </w:r>
        </w:p>
        <w:p>
          <w:pPr>
            <w:pStyle w:val="16"/>
            <w:tabs>
              <w:tab w:val="right" w:leader="dot" w:pos="8278"/>
            </w:tabs>
          </w:pPr>
          <w:r>
            <w:fldChar w:fldCharType="begin"/>
          </w:r>
          <w:r>
            <w:instrText xml:space="preserve"> HYPERLINK \l _Toc25361 </w:instrText>
          </w:r>
          <w:r>
            <w:fldChar w:fldCharType="separate"/>
          </w:r>
          <w:r>
            <w:rPr>
              <w:rFonts w:hint="eastAsia" w:ascii="宋体" w:hAnsi="宋体" w:eastAsia="宋体" w:cs="宋体"/>
              <w:bCs/>
              <w:szCs w:val="32"/>
              <w:lang w:val="en-US" w:eastAsia="zh-CN"/>
            </w:rPr>
            <w:t xml:space="preserve">4.5. </w:t>
          </w:r>
          <w:r>
            <w:rPr>
              <w:rFonts w:hint="eastAsia"/>
              <w:lang w:val="en-US" w:eastAsia="zh-CN"/>
            </w:rPr>
            <w:t>数据存档</w:t>
          </w:r>
          <w:r>
            <w:tab/>
          </w:r>
          <w:r>
            <w:fldChar w:fldCharType="begin"/>
          </w:r>
          <w:r>
            <w:instrText xml:space="preserve"> PAGEREF _Toc25361 \h </w:instrText>
          </w:r>
          <w:r>
            <w:fldChar w:fldCharType="separate"/>
          </w:r>
          <w:r>
            <w:t>52</w:t>
          </w:r>
          <w:r>
            <w:fldChar w:fldCharType="end"/>
          </w:r>
          <w:r>
            <w:fldChar w:fldCharType="end"/>
          </w:r>
        </w:p>
        <w:p>
          <w:pPr>
            <w:pStyle w:val="15"/>
            <w:tabs>
              <w:tab w:val="right" w:leader="dot" w:pos="8278"/>
            </w:tabs>
          </w:pPr>
          <w:r>
            <w:fldChar w:fldCharType="begin"/>
          </w:r>
          <w:r>
            <w:instrText xml:space="preserve"> HYPERLINK \l _Toc29536 </w:instrText>
          </w:r>
          <w:r>
            <w:fldChar w:fldCharType="separate"/>
          </w:r>
          <w:r>
            <w:rPr>
              <w:rFonts w:hint="default" w:ascii="宋体" w:hAnsi="宋体" w:eastAsia="宋体" w:cs="宋体"/>
              <w:szCs w:val="32"/>
              <w:lang w:val="en-US" w:eastAsia="zh-CN"/>
            </w:rPr>
            <w:t xml:space="preserve">5 </w:t>
          </w:r>
          <w:r>
            <w:rPr>
              <w:rFonts w:hint="eastAsia"/>
              <w:lang w:eastAsia="zh-CN"/>
            </w:rPr>
            <w:t>电子台账</w:t>
          </w:r>
          <w:r>
            <w:tab/>
          </w:r>
          <w:r>
            <w:fldChar w:fldCharType="begin"/>
          </w:r>
          <w:r>
            <w:instrText xml:space="preserve"> PAGEREF _Toc29536 \h </w:instrText>
          </w:r>
          <w:r>
            <w:fldChar w:fldCharType="separate"/>
          </w:r>
          <w:r>
            <w:t>55</w:t>
          </w:r>
          <w:r>
            <w:fldChar w:fldCharType="end"/>
          </w:r>
          <w:r>
            <w:fldChar w:fldCharType="end"/>
          </w:r>
        </w:p>
        <w:p>
          <w:pPr>
            <w:pStyle w:val="16"/>
            <w:tabs>
              <w:tab w:val="right" w:leader="dot" w:pos="8278"/>
            </w:tabs>
          </w:pPr>
          <w:r>
            <w:fldChar w:fldCharType="begin"/>
          </w:r>
          <w:r>
            <w:instrText xml:space="preserve"> HYPERLINK \l _Toc13388 </w:instrText>
          </w:r>
          <w:r>
            <w:fldChar w:fldCharType="separate"/>
          </w:r>
          <w:r>
            <w:rPr>
              <w:rFonts w:hint="eastAsia" w:ascii="宋体" w:hAnsi="宋体" w:eastAsia="宋体" w:cs="宋体"/>
              <w:bCs/>
              <w:szCs w:val="32"/>
              <w:lang w:eastAsia="zh-CN"/>
            </w:rPr>
            <w:t xml:space="preserve">5.1. </w:t>
          </w:r>
          <w:r>
            <w:rPr>
              <w:rFonts w:hint="eastAsia"/>
              <w:lang w:eastAsia="zh-CN"/>
            </w:rPr>
            <w:t>业务及功能描述</w:t>
          </w:r>
          <w:r>
            <w:tab/>
          </w:r>
          <w:r>
            <w:fldChar w:fldCharType="begin"/>
          </w:r>
          <w:r>
            <w:instrText xml:space="preserve"> PAGEREF _Toc13388 \h </w:instrText>
          </w:r>
          <w:r>
            <w:fldChar w:fldCharType="separate"/>
          </w:r>
          <w:r>
            <w:t>55</w:t>
          </w:r>
          <w:r>
            <w:fldChar w:fldCharType="end"/>
          </w:r>
          <w:r>
            <w:fldChar w:fldCharType="end"/>
          </w:r>
        </w:p>
        <w:p>
          <w:pPr>
            <w:pStyle w:val="16"/>
            <w:tabs>
              <w:tab w:val="right" w:leader="dot" w:pos="8278"/>
            </w:tabs>
          </w:pPr>
          <w:r>
            <w:fldChar w:fldCharType="begin"/>
          </w:r>
          <w:r>
            <w:instrText xml:space="preserve"> HYPERLINK \l _Toc29101 </w:instrText>
          </w:r>
          <w:r>
            <w:fldChar w:fldCharType="separate"/>
          </w:r>
          <w:r>
            <w:rPr>
              <w:rFonts w:hint="eastAsia" w:ascii="宋体" w:hAnsi="宋体" w:eastAsia="宋体" w:cs="宋体"/>
              <w:bCs/>
              <w:szCs w:val="32"/>
              <w:lang w:val="en-US" w:eastAsia="zh-CN"/>
            </w:rPr>
            <w:t xml:space="preserve">5.2. </w:t>
          </w:r>
          <w:r>
            <w:rPr>
              <w:rFonts w:hint="eastAsia"/>
              <w:lang w:val="en-US" w:eastAsia="zh-CN"/>
            </w:rPr>
            <w:t>生成电子台账选项说明</w:t>
          </w:r>
          <w:r>
            <w:tab/>
          </w:r>
          <w:r>
            <w:fldChar w:fldCharType="begin"/>
          </w:r>
          <w:r>
            <w:instrText xml:space="preserve"> PAGEREF _Toc29101 \h </w:instrText>
          </w:r>
          <w:r>
            <w:fldChar w:fldCharType="separate"/>
          </w:r>
          <w:r>
            <w:t>55</w:t>
          </w:r>
          <w:r>
            <w:fldChar w:fldCharType="end"/>
          </w:r>
          <w:r>
            <w:fldChar w:fldCharType="end"/>
          </w:r>
        </w:p>
        <w:p>
          <w:pPr>
            <w:pStyle w:val="16"/>
            <w:tabs>
              <w:tab w:val="right" w:leader="dot" w:pos="8278"/>
            </w:tabs>
          </w:pPr>
          <w:r>
            <w:fldChar w:fldCharType="begin"/>
          </w:r>
          <w:r>
            <w:instrText xml:space="preserve"> HYPERLINK \l _Toc30737 </w:instrText>
          </w:r>
          <w:r>
            <w:fldChar w:fldCharType="separate"/>
          </w:r>
          <w:r>
            <w:rPr>
              <w:rFonts w:hint="eastAsia" w:ascii="宋体" w:hAnsi="宋体" w:eastAsia="宋体" w:cs="宋体"/>
              <w:bCs/>
              <w:szCs w:val="32"/>
              <w:lang w:val="en-US" w:eastAsia="zh-CN"/>
            </w:rPr>
            <w:t xml:space="preserve">5.3. </w:t>
          </w:r>
          <w:r>
            <w:rPr>
              <w:rFonts w:hint="eastAsia"/>
              <w:lang w:val="en-US" w:eastAsia="zh-CN"/>
            </w:rPr>
            <w:t>操作步骤</w:t>
          </w:r>
          <w:r>
            <w:tab/>
          </w:r>
          <w:r>
            <w:fldChar w:fldCharType="begin"/>
          </w:r>
          <w:r>
            <w:instrText xml:space="preserve"> PAGEREF _Toc30737 \h </w:instrText>
          </w:r>
          <w:r>
            <w:fldChar w:fldCharType="separate"/>
          </w:r>
          <w:r>
            <w:t>56</w:t>
          </w:r>
          <w:r>
            <w:fldChar w:fldCharType="end"/>
          </w:r>
          <w:r>
            <w:fldChar w:fldCharType="end"/>
          </w:r>
        </w:p>
        <w:p>
          <w:pPr>
            <w:pStyle w:val="15"/>
            <w:tabs>
              <w:tab w:val="right" w:leader="dot" w:pos="8278"/>
            </w:tabs>
          </w:pPr>
          <w:r>
            <w:fldChar w:fldCharType="begin"/>
          </w:r>
          <w:r>
            <w:instrText xml:space="preserve"> HYPERLINK \l _Toc11391 </w:instrText>
          </w:r>
          <w:r>
            <w:fldChar w:fldCharType="separate"/>
          </w:r>
          <w:r>
            <w:rPr>
              <w:rFonts w:hint="default" w:ascii="宋体" w:hAnsi="宋体" w:eastAsia="宋体" w:cs="宋体"/>
              <w:szCs w:val="32"/>
              <w:lang w:val="en-US" w:eastAsia="zh-CN"/>
            </w:rPr>
            <w:t xml:space="preserve">6 </w:t>
          </w:r>
          <w:r>
            <w:rPr>
              <w:rFonts w:hint="eastAsia"/>
              <w:lang w:val="en-US" w:eastAsia="zh-CN"/>
            </w:rPr>
            <w:t>电子报表</w:t>
          </w:r>
          <w:r>
            <w:tab/>
          </w:r>
          <w:r>
            <w:fldChar w:fldCharType="begin"/>
          </w:r>
          <w:r>
            <w:instrText xml:space="preserve"> PAGEREF _Toc11391 \h </w:instrText>
          </w:r>
          <w:r>
            <w:fldChar w:fldCharType="separate"/>
          </w:r>
          <w:r>
            <w:t>60</w:t>
          </w:r>
          <w:r>
            <w:fldChar w:fldCharType="end"/>
          </w:r>
          <w:r>
            <w:fldChar w:fldCharType="end"/>
          </w:r>
        </w:p>
        <w:p>
          <w:pPr>
            <w:pStyle w:val="16"/>
            <w:tabs>
              <w:tab w:val="right" w:leader="dot" w:pos="8278"/>
            </w:tabs>
          </w:pPr>
          <w:r>
            <w:fldChar w:fldCharType="begin"/>
          </w:r>
          <w:r>
            <w:instrText xml:space="preserve"> HYPERLINK \l _Toc28371 </w:instrText>
          </w:r>
          <w:r>
            <w:fldChar w:fldCharType="separate"/>
          </w:r>
          <w:r>
            <w:rPr>
              <w:rFonts w:hint="eastAsia" w:ascii="宋体" w:hAnsi="宋体" w:eastAsia="宋体" w:cs="宋体"/>
              <w:bCs/>
              <w:szCs w:val="32"/>
              <w:lang w:val="en-US" w:eastAsia="zh-CN"/>
            </w:rPr>
            <w:t xml:space="preserve">6.1. </w:t>
          </w:r>
          <w:r>
            <w:rPr>
              <w:rFonts w:hint="eastAsia"/>
              <w:lang w:val="en-US" w:eastAsia="zh-CN"/>
            </w:rPr>
            <w:t>业务及功能描述</w:t>
          </w:r>
          <w:r>
            <w:tab/>
          </w:r>
          <w:r>
            <w:fldChar w:fldCharType="begin"/>
          </w:r>
          <w:r>
            <w:instrText xml:space="preserve"> PAGEREF _Toc28371 \h </w:instrText>
          </w:r>
          <w:r>
            <w:fldChar w:fldCharType="separate"/>
          </w:r>
          <w:r>
            <w:t>60</w:t>
          </w:r>
          <w:r>
            <w:fldChar w:fldCharType="end"/>
          </w:r>
          <w:r>
            <w:fldChar w:fldCharType="end"/>
          </w:r>
        </w:p>
        <w:p>
          <w:pPr>
            <w:pStyle w:val="16"/>
            <w:tabs>
              <w:tab w:val="right" w:leader="dot" w:pos="8278"/>
            </w:tabs>
          </w:pPr>
          <w:r>
            <w:fldChar w:fldCharType="begin"/>
          </w:r>
          <w:r>
            <w:instrText xml:space="preserve"> HYPERLINK \l _Toc9642 </w:instrText>
          </w:r>
          <w:r>
            <w:fldChar w:fldCharType="separate"/>
          </w:r>
          <w:r>
            <w:rPr>
              <w:rFonts w:hint="eastAsia" w:ascii="宋体" w:hAnsi="宋体" w:eastAsia="宋体" w:cs="宋体"/>
              <w:bCs/>
              <w:szCs w:val="32"/>
              <w:lang w:val="en-US" w:eastAsia="zh-CN"/>
            </w:rPr>
            <w:t xml:space="preserve">6.2. </w:t>
          </w:r>
          <w:r>
            <w:rPr>
              <w:rFonts w:hint="eastAsia"/>
              <w:lang w:val="en-US" w:eastAsia="zh-CN"/>
            </w:rPr>
            <w:t>操作步骤</w:t>
          </w:r>
          <w:r>
            <w:tab/>
          </w:r>
          <w:r>
            <w:fldChar w:fldCharType="begin"/>
          </w:r>
          <w:r>
            <w:instrText xml:space="preserve"> PAGEREF _Toc9642 \h </w:instrText>
          </w:r>
          <w:r>
            <w:fldChar w:fldCharType="separate"/>
          </w:r>
          <w:r>
            <w:t>60</w:t>
          </w:r>
          <w:r>
            <w:fldChar w:fldCharType="end"/>
          </w:r>
          <w:r>
            <w:fldChar w:fldCharType="end"/>
          </w:r>
        </w:p>
        <w:p>
          <w:pPr>
            <w:pStyle w:val="15"/>
            <w:tabs>
              <w:tab w:val="right" w:leader="dot" w:pos="8278"/>
            </w:tabs>
          </w:pPr>
          <w:r>
            <w:fldChar w:fldCharType="begin"/>
          </w:r>
          <w:r>
            <w:instrText xml:space="preserve"> HYPERLINK \l _Toc29087 </w:instrText>
          </w:r>
          <w:r>
            <w:fldChar w:fldCharType="separate"/>
          </w:r>
          <w:r>
            <w:rPr>
              <w:rFonts w:hint="default" w:ascii="宋体" w:hAnsi="宋体" w:eastAsia="宋体" w:cs="宋体"/>
              <w:szCs w:val="32"/>
              <w:lang w:val="en-US" w:eastAsia="zh-CN"/>
            </w:rPr>
            <w:t xml:space="preserve">7 </w:t>
          </w:r>
          <w:r>
            <w:rPr>
              <w:rFonts w:hint="eastAsia"/>
              <w:lang w:val="en-US" w:eastAsia="zh-CN"/>
            </w:rPr>
            <w:t>回收站</w:t>
          </w:r>
          <w:r>
            <w:tab/>
          </w:r>
          <w:r>
            <w:fldChar w:fldCharType="begin"/>
          </w:r>
          <w:r>
            <w:instrText xml:space="preserve"> PAGEREF _Toc29087 \h </w:instrText>
          </w:r>
          <w:r>
            <w:fldChar w:fldCharType="separate"/>
          </w:r>
          <w:r>
            <w:t>66</w:t>
          </w:r>
          <w:r>
            <w:fldChar w:fldCharType="end"/>
          </w:r>
          <w:r>
            <w:fldChar w:fldCharType="end"/>
          </w:r>
        </w:p>
        <w:p>
          <w:pPr>
            <w:pStyle w:val="16"/>
            <w:tabs>
              <w:tab w:val="right" w:leader="dot" w:pos="8278"/>
            </w:tabs>
          </w:pPr>
          <w:r>
            <w:fldChar w:fldCharType="begin"/>
          </w:r>
          <w:r>
            <w:instrText xml:space="preserve"> HYPERLINK \l _Toc16001 </w:instrText>
          </w:r>
          <w:r>
            <w:fldChar w:fldCharType="separate"/>
          </w:r>
          <w:r>
            <w:rPr>
              <w:rFonts w:hint="eastAsia" w:ascii="宋体" w:hAnsi="宋体" w:eastAsia="宋体" w:cs="宋体"/>
              <w:bCs/>
              <w:szCs w:val="32"/>
              <w:lang w:val="en-US" w:eastAsia="zh-CN"/>
            </w:rPr>
            <w:t xml:space="preserve">7.1. </w:t>
          </w:r>
          <w:r>
            <w:rPr>
              <w:rFonts w:hint="eastAsia"/>
              <w:lang w:val="en-US" w:eastAsia="zh-CN"/>
            </w:rPr>
            <w:t>业务及功能描述</w:t>
          </w:r>
          <w:r>
            <w:tab/>
          </w:r>
          <w:r>
            <w:fldChar w:fldCharType="begin"/>
          </w:r>
          <w:r>
            <w:instrText xml:space="preserve"> PAGEREF _Toc16001 \h </w:instrText>
          </w:r>
          <w:r>
            <w:fldChar w:fldCharType="separate"/>
          </w:r>
          <w:r>
            <w:t>66</w:t>
          </w:r>
          <w:r>
            <w:fldChar w:fldCharType="end"/>
          </w:r>
          <w:r>
            <w:fldChar w:fldCharType="end"/>
          </w:r>
        </w:p>
        <w:p>
          <w:pPr>
            <w:pStyle w:val="16"/>
            <w:tabs>
              <w:tab w:val="right" w:leader="dot" w:pos="8278"/>
            </w:tabs>
          </w:pPr>
          <w:r>
            <w:fldChar w:fldCharType="begin"/>
          </w:r>
          <w:r>
            <w:instrText xml:space="preserve"> HYPERLINK \l _Toc32524 </w:instrText>
          </w:r>
          <w:r>
            <w:fldChar w:fldCharType="separate"/>
          </w:r>
          <w:r>
            <w:rPr>
              <w:rFonts w:hint="eastAsia" w:ascii="宋体" w:hAnsi="宋体" w:eastAsia="宋体" w:cs="宋体"/>
              <w:bCs/>
              <w:szCs w:val="32"/>
              <w:lang w:val="en-US" w:eastAsia="zh-CN"/>
            </w:rPr>
            <w:t xml:space="preserve">7.2. </w:t>
          </w:r>
          <w:r>
            <w:rPr>
              <w:rFonts w:hint="eastAsia"/>
              <w:lang w:val="en-US" w:eastAsia="zh-CN"/>
            </w:rPr>
            <w:t>操作步骤</w:t>
          </w:r>
          <w:r>
            <w:tab/>
          </w:r>
          <w:r>
            <w:fldChar w:fldCharType="begin"/>
          </w:r>
          <w:r>
            <w:instrText xml:space="preserve"> PAGEREF _Toc32524 \h </w:instrText>
          </w:r>
          <w:r>
            <w:fldChar w:fldCharType="separate"/>
          </w:r>
          <w:r>
            <w:t>66</w:t>
          </w:r>
          <w:r>
            <w:fldChar w:fldCharType="end"/>
          </w:r>
          <w:r>
            <w:fldChar w:fldCharType="end"/>
          </w:r>
        </w:p>
        <w:p>
          <w:pPr>
            <w:pStyle w:val="15"/>
            <w:tabs>
              <w:tab w:val="right" w:leader="dot" w:pos="8278"/>
            </w:tabs>
          </w:pPr>
          <w:r>
            <w:fldChar w:fldCharType="begin"/>
          </w:r>
          <w:r>
            <w:instrText xml:space="preserve"> HYPERLINK \l _Toc23430 </w:instrText>
          </w:r>
          <w:r>
            <w:fldChar w:fldCharType="separate"/>
          </w:r>
          <w:r>
            <w:rPr>
              <w:rFonts w:hint="default" w:ascii="宋体" w:hAnsi="宋体" w:eastAsia="宋体" w:cs="宋体"/>
              <w:kern w:val="44"/>
              <w:szCs w:val="32"/>
              <w:lang w:val="en-US" w:eastAsia="zh-CN" w:bidi="ar-SA"/>
            </w:rPr>
            <w:t xml:space="preserve">8 </w:t>
          </w:r>
          <w:r>
            <w:rPr>
              <w:rFonts w:hint="eastAsia" w:ascii="方正小标宋简体" w:hAnsi="方正小标宋简体" w:eastAsia="宋体" w:cs="方正小标宋简体"/>
              <w:kern w:val="44"/>
              <w:szCs w:val="32"/>
              <w:lang w:val="en-US" w:eastAsia="zh-CN" w:bidi="ar-SA"/>
            </w:rPr>
            <w:t>数据备份与恢复</w:t>
          </w:r>
          <w:r>
            <w:tab/>
          </w:r>
          <w:r>
            <w:fldChar w:fldCharType="begin"/>
          </w:r>
          <w:r>
            <w:instrText xml:space="preserve"> PAGEREF _Toc23430 \h </w:instrText>
          </w:r>
          <w:r>
            <w:fldChar w:fldCharType="separate"/>
          </w:r>
          <w:r>
            <w:t>68</w:t>
          </w:r>
          <w:r>
            <w:fldChar w:fldCharType="end"/>
          </w:r>
          <w:r>
            <w:fldChar w:fldCharType="end"/>
          </w:r>
        </w:p>
        <w:p>
          <w:pPr>
            <w:pStyle w:val="16"/>
            <w:tabs>
              <w:tab w:val="right" w:leader="dot" w:pos="8278"/>
            </w:tabs>
          </w:pPr>
          <w:r>
            <w:fldChar w:fldCharType="begin"/>
          </w:r>
          <w:r>
            <w:instrText xml:space="preserve"> HYPERLINK \l _Toc28851 </w:instrText>
          </w:r>
          <w:r>
            <w:fldChar w:fldCharType="separate"/>
          </w:r>
          <w:r>
            <w:rPr>
              <w:rFonts w:hint="eastAsia" w:ascii="宋体" w:hAnsi="宋体" w:eastAsia="宋体" w:cs="宋体"/>
              <w:bCs/>
              <w:szCs w:val="32"/>
              <w:lang w:val="en-US" w:eastAsia="zh-CN"/>
            </w:rPr>
            <w:t xml:space="preserve">8.1. </w:t>
          </w:r>
          <w:r>
            <w:rPr>
              <w:rFonts w:hint="eastAsia"/>
              <w:lang w:val="en-US" w:eastAsia="zh-CN"/>
            </w:rPr>
            <w:t>数据备份</w:t>
          </w:r>
          <w:r>
            <w:tab/>
          </w:r>
          <w:r>
            <w:fldChar w:fldCharType="begin"/>
          </w:r>
          <w:r>
            <w:instrText xml:space="preserve"> PAGEREF _Toc28851 \h </w:instrText>
          </w:r>
          <w:r>
            <w:fldChar w:fldCharType="separate"/>
          </w:r>
          <w:r>
            <w:t>68</w:t>
          </w:r>
          <w:r>
            <w:fldChar w:fldCharType="end"/>
          </w:r>
          <w:r>
            <w:fldChar w:fldCharType="end"/>
          </w:r>
        </w:p>
        <w:p>
          <w:pPr>
            <w:pStyle w:val="16"/>
            <w:tabs>
              <w:tab w:val="right" w:leader="dot" w:pos="8278"/>
            </w:tabs>
          </w:pPr>
          <w:r>
            <w:fldChar w:fldCharType="begin"/>
          </w:r>
          <w:r>
            <w:instrText xml:space="preserve"> HYPERLINK \l _Toc25229 </w:instrText>
          </w:r>
          <w:r>
            <w:fldChar w:fldCharType="separate"/>
          </w:r>
          <w:r>
            <w:rPr>
              <w:rFonts w:hint="eastAsia" w:ascii="宋体" w:hAnsi="宋体" w:eastAsia="宋体" w:cs="宋体"/>
              <w:bCs/>
              <w:szCs w:val="32"/>
              <w:lang w:val="en-US" w:eastAsia="zh-CN"/>
            </w:rPr>
            <w:t xml:space="preserve">8.2. </w:t>
          </w:r>
          <w:r>
            <w:rPr>
              <w:rFonts w:hint="eastAsia"/>
              <w:lang w:val="en-US" w:eastAsia="zh-CN"/>
            </w:rPr>
            <w:t>数据恢复</w:t>
          </w:r>
          <w:r>
            <w:tab/>
          </w:r>
          <w:r>
            <w:fldChar w:fldCharType="begin"/>
          </w:r>
          <w:r>
            <w:instrText xml:space="preserve"> PAGEREF _Toc25229 \h </w:instrText>
          </w:r>
          <w:r>
            <w:fldChar w:fldCharType="separate"/>
          </w:r>
          <w:r>
            <w:t>69</w:t>
          </w:r>
          <w:r>
            <w:fldChar w:fldCharType="end"/>
          </w:r>
          <w:r>
            <w:fldChar w:fldCharType="end"/>
          </w:r>
        </w:p>
        <w:p>
          <w:pPr>
            <w:jc w:val="both"/>
            <w:rPr>
              <w:rFonts w:hint="default" w:ascii="方正黑体简体" w:hAnsi="方正黑体简体" w:eastAsia="方正黑体简体" w:cs="方正黑体简体"/>
              <w:sz w:val="32"/>
              <w:szCs w:val="32"/>
              <w:lang w:val="en-US" w:eastAsia="zh-CN"/>
            </w:rPr>
          </w:pPr>
          <w:r>
            <w:fldChar w:fldCharType="end"/>
          </w:r>
        </w:p>
      </w:sdtContent>
    </w:sdt>
    <w:p>
      <w:pPr>
        <w:jc w:val="both"/>
        <w:rPr>
          <w:rFonts w:hint="default" w:ascii="方正黑体简体" w:hAnsi="方正黑体简体" w:eastAsia="方正黑体简体" w:cs="方正黑体简体"/>
          <w:sz w:val="32"/>
          <w:szCs w:val="32"/>
          <w:lang w:val="en-US" w:eastAsia="zh-CN"/>
        </w:rPr>
      </w:pPr>
    </w:p>
    <w:p>
      <w:pPr>
        <w:rPr>
          <w:rFonts w:hint="default" w:ascii="方正黑体简体" w:hAnsi="方正黑体简体" w:eastAsia="方正黑体简体" w:cs="方正黑体简体"/>
          <w:sz w:val="32"/>
          <w:szCs w:val="32"/>
          <w:lang w:val="en-US" w:eastAsia="zh-CN"/>
        </w:rPr>
      </w:pPr>
      <w:r>
        <w:rPr>
          <w:rFonts w:hint="default" w:ascii="方正黑体简体" w:hAnsi="方正黑体简体" w:eastAsia="方正黑体简体" w:cs="方正黑体简体"/>
          <w:sz w:val="32"/>
          <w:szCs w:val="32"/>
          <w:lang w:val="en-US" w:eastAsia="zh-CN"/>
        </w:rPr>
        <w:br w:type="page"/>
      </w:r>
    </w:p>
    <w:p>
      <w:pPr>
        <w:pStyle w:val="3"/>
        <w:bidi w:val="0"/>
        <w:ind w:left="432" w:leftChars="0" w:hanging="432" w:firstLineChars="0"/>
        <w:rPr>
          <w:rFonts w:hint="default"/>
          <w:lang w:val="en-US" w:eastAsia="zh-CN"/>
        </w:rPr>
      </w:pPr>
      <w:bookmarkStart w:id="0" w:name="_Toc7461"/>
      <w:bookmarkStart w:id="1" w:name="_Toc18206"/>
      <w:r>
        <w:rPr>
          <w:rFonts w:hint="eastAsia"/>
          <w:lang w:val="en-US" w:eastAsia="zh-CN"/>
        </w:rPr>
        <w:t>系统新建账号/登录</w:t>
      </w:r>
      <w:bookmarkEnd w:id="0"/>
      <w:bookmarkEnd w:id="1"/>
    </w:p>
    <w:p>
      <w:pPr>
        <w:pStyle w:val="4"/>
        <w:bidi w:val="0"/>
        <w:ind w:left="575" w:leftChars="0" w:hanging="575" w:firstLineChars="0"/>
        <w:rPr>
          <w:rFonts w:hint="default"/>
          <w:lang w:val="en-US" w:eastAsia="zh-CN"/>
        </w:rPr>
      </w:pPr>
      <w:bookmarkStart w:id="2" w:name="_Toc25967"/>
      <w:bookmarkStart w:id="3" w:name="_Toc11197"/>
      <w:r>
        <w:rPr>
          <w:rFonts w:hint="eastAsia"/>
          <w:lang w:val="en-US" w:eastAsia="zh-CN"/>
        </w:rPr>
        <w:t>业务及功能描述</w:t>
      </w:r>
      <w:bookmarkEnd w:id="2"/>
      <w:bookmarkEnd w:id="3"/>
    </w:p>
    <w:p>
      <w:pPr>
        <w:pStyle w:val="22"/>
        <w:bidi w:val="0"/>
        <w:rPr>
          <w:rFonts w:hint="default"/>
          <w:lang w:val="en-US" w:eastAsia="zh-CN"/>
        </w:rPr>
      </w:pPr>
      <w:r>
        <w:rPr>
          <w:rFonts w:hint="eastAsia"/>
          <w:lang w:val="en-US" w:eastAsia="zh-CN"/>
        </w:rPr>
        <w:t>广西企业电子统计台账系统3.0版是单机版系统，由实施人员在安装时完成授权，系统默认提供了管理员账号，企业可以使用管理员账号创建业务办理的统计员账号。</w:t>
      </w:r>
    </w:p>
    <w:p>
      <w:pPr>
        <w:pStyle w:val="4"/>
        <w:bidi w:val="0"/>
        <w:ind w:left="575" w:leftChars="0" w:hanging="575" w:firstLineChars="0"/>
        <w:rPr>
          <w:rFonts w:hint="default"/>
          <w:lang w:val="en-US" w:eastAsia="zh-CN"/>
        </w:rPr>
      </w:pPr>
      <w:bookmarkStart w:id="4" w:name="_Toc12204"/>
      <w:bookmarkStart w:id="5" w:name="_Toc18014"/>
      <w:r>
        <w:rPr>
          <w:rFonts w:hint="eastAsia"/>
          <w:lang w:val="en-US" w:eastAsia="zh-CN"/>
        </w:rPr>
        <w:t>新建统计账号</w:t>
      </w:r>
      <w:bookmarkEnd w:id="4"/>
      <w:bookmarkEnd w:id="5"/>
    </w:p>
    <w:p>
      <w:pPr>
        <w:pStyle w:val="22"/>
        <w:bidi w:val="0"/>
        <w:ind w:left="420" w:leftChars="0"/>
        <w:rPr>
          <w:rFonts w:hint="default"/>
          <w:lang w:val="en-US" w:eastAsia="zh-CN"/>
        </w:rPr>
      </w:pPr>
      <w:r>
        <w:rPr>
          <w:rFonts w:hint="eastAsia"/>
          <w:lang w:val="en-US" w:eastAsia="zh-CN"/>
        </w:rPr>
        <w:t>第一步，首次安装系统的企业电脑，在安装完成后，首先使用gsadmin账号进行登录。</w:t>
      </w:r>
    </w:p>
    <w:p>
      <w:pPr>
        <w:jc w:val="center"/>
      </w:pPr>
      <w:r>
        <w:drawing>
          <wp:inline distT="0" distB="0" distL="114300" distR="114300">
            <wp:extent cx="3650615" cy="2520315"/>
            <wp:effectExtent l="0" t="0" r="6985" b="13335"/>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pic:cNvPicPr>
                      <a:picLocks noChangeAspect="1"/>
                    </pic:cNvPicPr>
                  </pic:nvPicPr>
                  <pic:blipFill>
                    <a:blip r:embed="rId8"/>
                    <a:stretch>
                      <a:fillRect/>
                    </a:stretch>
                  </pic:blipFill>
                  <pic:spPr>
                    <a:xfrm>
                      <a:off x="0" y="0"/>
                      <a:ext cx="3650615" cy="252031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第二步，在系统左上角点击“</w:t>
      </w:r>
      <w:r>
        <w:drawing>
          <wp:inline distT="0" distB="0" distL="114300" distR="114300">
            <wp:extent cx="210185" cy="163195"/>
            <wp:effectExtent l="0" t="0" r="18415" b="8255"/>
            <wp:docPr id="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
                    <pic:cNvPicPr>
                      <a:picLocks noChangeAspect="1"/>
                    </pic:cNvPicPr>
                  </pic:nvPicPr>
                  <pic:blipFill>
                    <a:blip r:embed="rId9"/>
                    <a:stretch>
                      <a:fillRect/>
                    </a:stretch>
                  </pic:blipFill>
                  <pic:spPr>
                    <a:xfrm>
                      <a:off x="0" y="0"/>
                      <a:ext cx="210185" cy="163195"/>
                    </a:xfrm>
                    <a:prstGeom prst="rect">
                      <a:avLst/>
                    </a:prstGeom>
                    <a:noFill/>
                    <a:ln>
                      <a:noFill/>
                    </a:ln>
                  </pic:spPr>
                </pic:pic>
              </a:graphicData>
            </a:graphic>
          </wp:inline>
        </w:drawing>
      </w:r>
      <w:r>
        <w:rPr>
          <w:rFonts w:hint="eastAsia"/>
          <w:lang w:eastAsia="zh-CN"/>
        </w:rPr>
        <w:t>”</w:t>
      </w:r>
      <w:r>
        <w:rPr>
          <w:rFonts w:hint="eastAsia"/>
          <w:lang w:val="en-US" w:eastAsia="zh-CN"/>
        </w:rPr>
        <w:t>展开菜单栏。在菜单栏中点击【用户管理】，进入用户管理界面。</w:t>
      </w:r>
    </w:p>
    <w:p>
      <w:pPr>
        <w:jc w:val="center"/>
      </w:pPr>
      <w:r>
        <w:drawing>
          <wp:inline distT="0" distB="0" distL="114300" distR="114300">
            <wp:extent cx="4808855" cy="1800225"/>
            <wp:effectExtent l="0" t="0" r="10795" b="9525"/>
            <wp:docPr id="1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pic:cNvPicPr>
                      <a:picLocks noChangeAspect="1"/>
                    </pic:cNvPicPr>
                  </pic:nvPicPr>
                  <pic:blipFill>
                    <a:blip r:embed="rId10"/>
                    <a:stretch>
                      <a:fillRect/>
                    </a:stretch>
                  </pic:blipFill>
                  <pic:spPr>
                    <a:xfrm>
                      <a:off x="0" y="0"/>
                      <a:ext cx="4808855" cy="180022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第三步，在【用户管理】界面点击【新增】按钮，弹出新增用户账号弹窗口。</w:t>
      </w:r>
    </w:p>
    <w:p>
      <w:pPr>
        <w:jc w:val="center"/>
        <w:rPr>
          <w:rFonts w:hint="eastAsia"/>
          <w:lang w:val="en-US" w:eastAsia="zh-CN"/>
        </w:rPr>
      </w:pPr>
      <w:r>
        <w:drawing>
          <wp:inline distT="0" distB="0" distL="114300" distR="114300">
            <wp:extent cx="5251450" cy="589915"/>
            <wp:effectExtent l="0" t="0" r="6350" b="635"/>
            <wp:docPr id="2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
                    <pic:cNvPicPr>
                      <a:picLocks noChangeAspect="1"/>
                    </pic:cNvPicPr>
                  </pic:nvPicPr>
                  <pic:blipFill>
                    <a:blip r:embed="rId11"/>
                    <a:stretch>
                      <a:fillRect/>
                    </a:stretch>
                  </pic:blipFill>
                  <pic:spPr>
                    <a:xfrm>
                      <a:off x="0" y="0"/>
                      <a:ext cx="5251450" cy="58991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四步，设置【登录账号】、【登录密码】、【姓名】以及账号【是否有效】，并根据企业所属行业选择【报表类型】（报表类型为单选，关系到该用户在企业信息模块的采集和显示），根据企业需要做的统计报表选择【统计类型】（统计类型可多选，关系到企业可采集的数据类型和生成的台账、报表）</w:t>
      </w:r>
    </w:p>
    <w:p>
      <w:pPr>
        <w:pStyle w:val="22"/>
        <w:bidi w:val="0"/>
        <w:rPr>
          <w:rFonts w:hint="default"/>
          <w:lang w:val="en-US" w:eastAsia="zh-CN"/>
        </w:rPr>
      </w:pPr>
      <w:r>
        <w:rPr>
          <w:rFonts w:hint="default"/>
          <w:lang w:val="en-US" w:eastAsia="zh-CN"/>
        </w:rPr>
        <w:t>例如：如企业所属行业为</w:t>
      </w:r>
      <w:r>
        <w:rPr>
          <w:rFonts w:hint="eastAsia"/>
          <w:lang w:val="en-US" w:eastAsia="zh-CN"/>
        </w:rPr>
        <w:t>批发和零售业</w:t>
      </w:r>
      <w:r>
        <w:rPr>
          <w:rFonts w:hint="default"/>
          <w:lang w:val="en-US" w:eastAsia="zh-CN"/>
        </w:rPr>
        <w:t>，需做</w:t>
      </w:r>
      <w:r>
        <w:rPr>
          <w:rFonts w:hint="eastAsia"/>
          <w:lang w:val="en-US" w:eastAsia="zh-CN"/>
        </w:rPr>
        <w:t>批发和零售业</w:t>
      </w:r>
      <w:r>
        <w:rPr>
          <w:rFonts w:hint="default"/>
          <w:lang w:val="en-US" w:eastAsia="zh-CN"/>
        </w:rPr>
        <w:t>统计报表</w:t>
      </w:r>
      <w:r>
        <w:rPr>
          <w:rFonts w:hint="eastAsia"/>
          <w:lang w:val="en-US" w:eastAsia="zh-CN"/>
        </w:rPr>
        <w:t>，</w:t>
      </w:r>
      <w:r>
        <w:rPr>
          <w:rFonts w:hint="default"/>
          <w:lang w:val="en-US" w:eastAsia="zh-CN"/>
        </w:rPr>
        <w:t>则【报表类型】勾选“</w:t>
      </w:r>
      <w:r>
        <w:rPr>
          <w:rFonts w:hint="eastAsia"/>
          <w:lang w:val="en-US" w:eastAsia="zh-CN"/>
        </w:rPr>
        <w:t>批发和零售业</w:t>
      </w:r>
      <w:r>
        <w:rPr>
          <w:rFonts w:hint="default"/>
          <w:lang w:val="en-US" w:eastAsia="zh-CN"/>
        </w:rPr>
        <w:t>”；在【统计类型】勾选“</w:t>
      </w:r>
      <w:r>
        <w:rPr>
          <w:rFonts w:hint="eastAsia"/>
          <w:lang w:val="en-US" w:eastAsia="zh-CN"/>
        </w:rPr>
        <w:t>批发和零售业</w:t>
      </w:r>
      <w:r>
        <w:rPr>
          <w:rFonts w:hint="default"/>
          <w:lang w:val="en-US" w:eastAsia="zh-CN"/>
        </w:rPr>
        <w:t>”。新增的账号在登录后，</w:t>
      </w:r>
      <w:r>
        <w:rPr>
          <w:rFonts w:hint="eastAsia"/>
          <w:lang w:val="en-US" w:eastAsia="zh-CN"/>
        </w:rPr>
        <w:t>可以采集数据生成</w:t>
      </w:r>
      <w:r>
        <w:rPr>
          <w:rFonts w:hint="default"/>
          <w:lang w:val="en-US" w:eastAsia="zh-CN"/>
        </w:rPr>
        <w:t>规模以上工业</w:t>
      </w:r>
      <w:r>
        <w:rPr>
          <w:rFonts w:hint="eastAsia"/>
          <w:lang w:val="en-US" w:eastAsia="zh-CN"/>
        </w:rPr>
        <w:t>的统计报表</w:t>
      </w:r>
      <w:r>
        <w:rPr>
          <w:rFonts w:hint="default"/>
          <w:lang w:val="en-US" w:eastAsia="zh-CN"/>
        </w:rPr>
        <w:t>。</w:t>
      </w:r>
    </w:p>
    <w:p>
      <w:pPr>
        <w:jc w:val="center"/>
        <w:rPr>
          <w:rFonts w:hint="default"/>
          <w:lang w:val="en-US" w:eastAsia="zh-CN"/>
        </w:rPr>
      </w:pPr>
      <w:r>
        <w:drawing>
          <wp:inline distT="0" distB="0" distL="114300" distR="114300">
            <wp:extent cx="5253355" cy="2066925"/>
            <wp:effectExtent l="0" t="0" r="4445" b="9525"/>
            <wp:docPr id="1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
                    <pic:cNvPicPr>
                      <a:picLocks noChangeAspect="1"/>
                    </pic:cNvPicPr>
                  </pic:nvPicPr>
                  <pic:blipFill>
                    <a:blip r:embed="rId12"/>
                    <a:stretch>
                      <a:fillRect/>
                    </a:stretch>
                  </pic:blipFill>
                  <pic:spPr>
                    <a:xfrm>
                      <a:off x="0" y="0"/>
                      <a:ext cx="5253355" cy="206692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第五步，提交：新账号信息设置完成后，点击【提交】完成添加账号；或者点击【取消】，取消本次新增操作。</w:t>
      </w:r>
    </w:p>
    <w:p>
      <w:pPr>
        <w:jc w:val="center"/>
        <w:rPr>
          <w:rFonts w:hint="default"/>
          <w:lang w:val="en-US" w:eastAsia="zh-CN"/>
        </w:rPr>
      </w:pPr>
      <w:r>
        <w:drawing>
          <wp:inline distT="0" distB="0" distL="114300" distR="114300">
            <wp:extent cx="1638300" cy="466725"/>
            <wp:effectExtent l="0" t="0" r="0" b="9525"/>
            <wp:docPr id="2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39"/>
                    <pic:cNvPicPr>
                      <a:picLocks noChangeAspect="1"/>
                    </pic:cNvPicPr>
                  </pic:nvPicPr>
                  <pic:blipFill>
                    <a:blip r:embed="rId13"/>
                    <a:stretch>
                      <a:fillRect/>
                    </a:stretch>
                  </pic:blipFill>
                  <pic:spPr>
                    <a:xfrm>
                      <a:off x="0" y="0"/>
                      <a:ext cx="1638300" cy="466725"/>
                    </a:xfrm>
                    <a:prstGeom prst="rect">
                      <a:avLst/>
                    </a:prstGeom>
                    <a:noFill/>
                    <a:ln>
                      <a:noFill/>
                    </a:ln>
                  </pic:spPr>
                </pic:pic>
              </a:graphicData>
            </a:graphic>
          </wp:inline>
        </w:drawing>
      </w:r>
    </w:p>
    <w:p>
      <w:pPr>
        <w:rPr>
          <w:rFonts w:hint="default"/>
          <w:lang w:val="en-US" w:eastAsia="zh-CN"/>
        </w:rPr>
      </w:pPr>
    </w:p>
    <w:p>
      <w:pPr>
        <w:pStyle w:val="4"/>
        <w:bidi w:val="0"/>
        <w:ind w:left="575" w:leftChars="0" w:hanging="575" w:firstLineChars="0"/>
        <w:rPr>
          <w:rFonts w:hint="default"/>
          <w:lang w:val="en-US" w:eastAsia="zh-CN"/>
        </w:rPr>
      </w:pPr>
      <w:bookmarkStart w:id="6" w:name="_Toc18973"/>
      <w:bookmarkStart w:id="7" w:name="_Toc25044"/>
      <w:bookmarkStart w:id="8" w:name="_Toc815"/>
      <w:bookmarkStart w:id="9" w:name="_Toc4402"/>
      <w:bookmarkStart w:id="10" w:name="_Toc4076"/>
      <w:r>
        <w:rPr>
          <w:rFonts w:hint="eastAsia"/>
          <w:lang w:val="en-US" w:eastAsia="zh-CN"/>
        </w:rPr>
        <w:t>统计账号登录操作步骤</w:t>
      </w:r>
      <w:bookmarkEnd w:id="6"/>
      <w:bookmarkEnd w:id="7"/>
      <w:bookmarkEnd w:id="8"/>
      <w:bookmarkEnd w:id="9"/>
      <w:bookmarkEnd w:id="10"/>
    </w:p>
    <w:p>
      <w:pPr>
        <w:pStyle w:val="23"/>
        <w:bidi w:val="0"/>
        <w:rPr>
          <w:rFonts w:hint="default"/>
          <w:lang w:val="en-US" w:eastAsia="zh-CN"/>
        </w:rPr>
      </w:pPr>
      <w:r>
        <w:rPr>
          <w:rFonts w:hint="default"/>
          <w:lang w:val="en-US" w:eastAsia="zh-CN"/>
        </w:rPr>
        <w:drawing>
          <wp:inline distT="0" distB="0" distL="114300" distR="114300">
            <wp:extent cx="4350385" cy="3239770"/>
            <wp:effectExtent l="0" t="0" r="12065" b="17780"/>
            <wp:docPr id="18"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
                    <pic:cNvPicPr>
                      <a:picLocks noChangeAspect="1"/>
                    </pic:cNvPicPr>
                  </pic:nvPicPr>
                  <pic:blipFill>
                    <a:blip r:embed="rId14"/>
                    <a:stretch>
                      <a:fillRect/>
                    </a:stretch>
                  </pic:blipFill>
                  <pic:spPr>
                    <a:xfrm>
                      <a:off x="0" y="0"/>
                      <a:ext cx="4350385" cy="3239770"/>
                    </a:xfrm>
                    <a:prstGeom prst="rect">
                      <a:avLst/>
                    </a:prstGeom>
                  </pic:spPr>
                </pic:pic>
              </a:graphicData>
            </a:graphic>
          </wp:inline>
        </w:drawing>
      </w:r>
    </w:p>
    <w:p>
      <w:pPr>
        <w:pStyle w:val="22"/>
        <w:bidi w:val="0"/>
        <w:rPr>
          <w:rFonts w:hint="default"/>
          <w:lang w:val="en-US" w:eastAsia="zh-CN"/>
        </w:rPr>
      </w:pPr>
      <w:bookmarkStart w:id="11" w:name="_Toc23774"/>
      <w:r>
        <w:rPr>
          <w:rFonts w:hint="default"/>
          <w:lang w:val="en-US" w:eastAsia="zh-CN"/>
        </w:rPr>
        <w:t>第一步，系统部署完成后，双击“广西企业电子统计台账.exe”图标，打开系统。</w:t>
      </w:r>
    </w:p>
    <w:p>
      <w:pPr>
        <w:pStyle w:val="22"/>
        <w:bidi w:val="0"/>
        <w:rPr>
          <w:rFonts w:hint="default"/>
          <w:lang w:val="en-US" w:eastAsia="zh-CN"/>
        </w:rPr>
      </w:pPr>
      <w:r>
        <w:rPr>
          <w:rFonts w:hint="default"/>
          <w:lang w:val="en-US" w:eastAsia="zh-CN"/>
        </w:rPr>
        <w:t>第二步，输入正确的账号和密码（用gsadmin账号新增的统计员用户）。</w:t>
      </w:r>
    </w:p>
    <w:p>
      <w:pPr>
        <w:pStyle w:val="22"/>
        <w:bidi w:val="0"/>
        <w:rPr>
          <w:rFonts w:hint="default"/>
          <w:lang w:val="en-US" w:eastAsia="zh-CN"/>
        </w:rPr>
      </w:pPr>
      <w:r>
        <w:rPr>
          <w:rFonts w:hint="default"/>
          <w:lang w:val="en-US" w:eastAsia="zh-CN"/>
        </w:rPr>
        <w:t>第三步，点击【登录】，进入到系统首页。</w:t>
      </w:r>
    </w:p>
    <w:p>
      <w:pPr>
        <w:pStyle w:val="3"/>
        <w:bidi w:val="0"/>
        <w:ind w:left="432" w:leftChars="0" w:hanging="432" w:firstLineChars="0"/>
        <w:rPr>
          <w:rFonts w:hint="default"/>
          <w:lang w:val="en-US" w:eastAsia="zh-CN"/>
        </w:rPr>
      </w:pPr>
      <w:bookmarkStart w:id="12" w:name="_Toc20002"/>
      <w:r>
        <w:rPr>
          <w:rFonts w:hint="eastAsia"/>
          <w:lang w:val="en-US" w:eastAsia="zh-CN"/>
        </w:rPr>
        <w:t>首页</w:t>
      </w:r>
      <w:bookmarkEnd w:id="11"/>
      <w:bookmarkEnd w:id="12"/>
    </w:p>
    <w:p>
      <w:pPr>
        <w:pStyle w:val="4"/>
        <w:bidi w:val="0"/>
        <w:ind w:left="575" w:leftChars="0" w:hanging="575" w:firstLineChars="0"/>
        <w:rPr>
          <w:rFonts w:hint="default"/>
          <w:lang w:val="en-US" w:eastAsia="zh-CN"/>
        </w:rPr>
      </w:pPr>
      <w:bookmarkStart w:id="13" w:name="_Toc24192"/>
      <w:bookmarkStart w:id="14" w:name="_Toc19793"/>
      <w:r>
        <w:rPr>
          <w:rFonts w:hint="eastAsia"/>
          <w:lang w:val="en-US" w:eastAsia="zh-CN"/>
        </w:rPr>
        <w:t>首页介绍</w:t>
      </w:r>
      <w:bookmarkEnd w:id="13"/>
      <w:bookmarkEnd w:id="14"/>
    </w:p>
    <w:p>
      <w:pPr>
        <w:pStyle w:val="22"/>
        <w:bidi w:val="0"/>
        <w:rPr>
          <w:rFonts w:hint="default"/>
          <w:lang w:val="en-US" w:eastAsia="zh-CN"/>
        </w:rPr>
      </w:pPr>
      <w:r>
        <w:rPr>
          <w:rFonts w:hint="default"/>
          <w:lang w:val="en-US" w:eastAsia="zh-CN"/>
        </w:rPr>
        <w:t>系统首页展示了系统名称，当前登录用户名称的基本信息。系统左上角提供展开/收缩功能菜单按钮，系统功能菜单提供系统所功能的入口；系统右上角提供修改用户密码、退出登录的功能；在首页的主界面，提供【企业信息】、【数据采集审核】、【电子台账】、【电子报表】四个主要功能模块的快捷入口。</w:t>
      </w:r>
    </w:p>
    <w:p>
      <w:pPr>
        <w:pStyle w:val="23"/>
        <w:bidi w:val="0"/>
        <w:rPr>
          <w:rFonts w:hint="default"/>
          <w:lang w:val="en-US" w:eastAsia="zh-CN"/>
        </w:rPr>
      </w:pPr>
      <w:r>
        <w:drawing>
          <wp:inline distT="0" distB="0" distL="114300" distR="114300">
            <wp:extent cx="5253355" cy="2658110"/>
            <wp:effectExtent l="0" t="0" r="4445" b="889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253355" cy="2658110"/>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一、系统【展开/收缩菜单】按钮，点击该按钮可以展开或收缩系统功能菜单。</w:t>
      </w:r>
    </w:p>
    <w:p>
      <w:pPr>
        <w:pStyle w:val="22"/>
        <w:bidi w:val="0"/>
        <w:rPr>
          <w:rFonts w:hint="eastAsia"/>
          <w:lang w:val="en-US" w:eastAsia="zh-CN"/>
        </w:rPr>
      </w:pPr>
      <w:r>
        <w:rPr>
          <w:rFonts w:hint="eastAsia"/>
          <w:lang w:val="en-US" w:eastAsia="zh-CN"/>
        </w:rPr>
        <w:t>二、【首页】按钮，点击【首页】按钮回到系统首页。</w:t>
      </w:r>
    </w:p>
    <w:p>
      <w:pPr>
        <w:pStyle w:val="22"/>
        <w:bidi w:val="0"/>
        <w:rPr>
          <w:rFonts w:hint="eastAsia"/>
          <w:lang w:val="en-US" w:eastAsia="zh-CN"/>
        </w:rPr>
      </w:pPr>
      <w:r>
        <w:rPr>
          <w:rFonts w:hint="eastAsia"/>
          <w:lang w:val="en-US" w:eastAsia="zh-CN"/>
        </w:rPr>
        <w:t>三、系统的名称。</w:t>
      </w:r>
    </w:p>
    <w:p>
      <w:pPr>
        <w:pStyle w:val="22"/>
        <w:bidi w:val="0"/>
        <w:rPr>
          <w:rFonts w:hint="eastAsia"/>
          <w:lang w:val="en-US" w:eastAsia="zh-CN"/>
        </w:rPr>
      </w:pPr>
      <w:r>
        <w:rPr>
          <w:rFonts w:hint="eastAsia"/>
          <w:lang w:val="en-US" w:eastAsia="zh-CN"/>
        </w:rPr>
        <w:t>四、期别年份选择。</w:t>
      </w:r>
    </w:p>
    <w:p>
      <w:pPr>
        <w:pStyle w:val="22"/>
        <w:bidi w:val="0"/>
        <w:rPr>
          <w:rFonts w:hint="eastAsia"/>
          <w:lang w:val="en-US" w:eastAsia="zh-CN"/>
        </w:rPr>
      </w:pPr>
      <w:r>
        <w:rPr>
          <w:rFonts w:hint="eastAsia"/>
          <w:lang w:val="en-US" w:eastAsia="zh-CN"/>
        </w:rPr>
        <w:t>五、统计类型切换，当前登录账号需要多种类型的统计报表，可点击指定统计类型进行切换，做指定统计报表类型的数据采集、台账、报表生成操作。</w:t>
      </w:r>
    </w:p>
    <w:p>
      <w:pPr>
        <w:pStyle w:val="22"/>
        <w:bidi w:val="0"/>
        <w:spacing w:line="240" w:lineRule="auto"/>
        <w:jc w:val="center"/>
        <w:rPr>
          <w:rFonts w:hint="eastAsia"/>
          <w:lang w:val="en-US" w:eastAsia="zh-CN"/>
        </w:rPr>
      </w:pPr>
      <w:r>
        <w:drawing>
          <wp:inline distT="0" distB="0" distL="114300" distR="114300">
            <wp:extent cx="3810000" cy="1533525"/>
            <wp:effectExtent l="0" t="0" r="0" b="9525"/>
            <wp:docPr id="1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pic:cNvPicPr>
                      <a:picLocks noChangeAspect="1"/>
                    </pic:cNvPicPr>
                  </pic:nvPicPr>
                  <pic:blipFill>
                    <a:blip r:embed="rId16"/>
                    <a:stretch>
                      <a:fillRect/>
                    </a:stretch>
                  </pic:blipFill>
                  <pic:spPr>
                    <a:xfrm>
                      <a:off x="0" y="0"/>
                      <a:ext cx="3810000" cy="153352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六、当前登录系统的【用户名】。点击【用户名】，弹出【法律义务告知】、【操作手册】、【修改密码】和【退出登录】的选项。</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2162175" cy="2371725"/>
            <wp:effectExtent l="0" t="0" r="9525" b="9525"/>
            <wp:docPr id="1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
                    <pic:cNvPicPr>
                      <a:picLocks noChangeAspect="1"/>
                    </pic:cNvPicPr>
                  </pic:nvPicPr>
                  <pic:blipFill>
                    <a:blip r:embed="rId17"/>
                    <a:stretch>
                      <a:fillRect/>
                    </a:stretch>
                  </pic:blipFill>
                  <pic:spPr>
                    <a:xfrm>
                      <a:off x="0" y="0"/>
                      <a:ext cx="2162175" cy="2371725"/>
                    </a:xfrm>
                    <a:prstGeom prst="rect">
                      <a:avLst/>
                    </a:prstGeom>
                    <a:noFill/>
                    <a:ln>
                      <a:noFill/>
                    </a:ln>
                  </pic:spPr>
                </pic:pic>
              </a:graphicData>
            </a:graphic>
          </wp:inline>
        </w:drawing>
      </w:r>
    </w:p>
    <w:p>
      <w:pPr>
        <w:pStyle w:val="22"/>
        <w:keepNext/>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rPr>
          <w:rFonts w:hint="eastAsia"/>
          <w:lang w:val="en-US" w:eastAsia="zh-CN"/>
        </w:rPr>
        <w:t>七、企业信息、数据采集审核、电子台账、电子报表功能模块的快捷入口。</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71770" cy="3766185"/>
            <wp:effectExtent l="0" t="0" r="5080"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5271770" cy="3766185"/>
                    </a:xfrm>
                    <a:prstGeom prst="rect">
                      <a:avLst/>
                    </a:prstGeom>
                    <a:noFill/>
                    <a:ln>
                      <a:noFill/>
                    </a:ln>
                  </pic:spPr>
                </pic:pic>
              </a:graphicData>
            </a:graphic>
          </wp:inline>
        </w:drawing>
      </w:r>
    </w:p>
    <w:p>
      <w:pPr>
        <w:pStyle w:val="4"/>
        <w:bidi w:val="0"/>
        <w:ind w:left="575" w:leftChars="0" w:hanging="575" w:firstLineChars="0"/>
        <w:rPr>
          <w:rFonts w:hint="default"/>
          <w:lang w:val="en-US" w:eastAsia="zh-CN"/>
        </w:rPr>
      </w:pPr>
      <w:bookmarkStart w:id="15" w:name="_Toc30469"/>
      <w:bookmarkStart w:id="16" w:name="_Toc27202"/>
      <w:bookmarkStart w:id="17" w:name="_Toc17152"/>
      <w:r>
        <w:rPr>
          <w:rFonts w:hint="eastAsia"/>
          <w:lang w:val="en-US" w:eastAsia="zh-CN"/>
        </w:rPr>
        <w:t>操作步骤</w:t>
      </w:r>
      <w:bookmarkEnd w:id="15"/>
      <w:bookmarkEnd w:id="16"/>
      <w:bookmarkEnd w:id="17"/>
    </w:p>
    <w:p>
      <w:pPr>
        <w:pStyle w:val="5"/>
        <w:bidi w:val="0"/>
        <w:ind w:left="720" w:leftChars="0" w:hanging="720" w:firstLineChars="0"/>
        <w:rPr>
          <w:rFonts w:hint="eastAsia"/>
          <w:lang w:val="en-US" w:eastAsia="zh-CN"/>
        </w:rPr>
      </w:pPr>
      <w:r>
        <w:rPr>
          <w:rFonts w:hint="eastAsia"/>
          <w:lang w:val="en-US" w:eastAsia="zh-CN"/>
        </w:rPr>
        <w:t>统计类型切换</w:t>
      </w:r>
    </w:p>
    <w:p>
      <w:pPr>
        <w:pStyle w:val="22"/>
        <w:bidi w:val="0"/>
        <w:rPr>
          <w:rFonts w:hint="eastAsia" w:eastAsia="宋体" w:cs="宋体" w:asciiTheme="minorAscii" w:hAnsiTheme="minorAscii"/>
          <w:kern w:val="2"/>
          <w:sz w:val="21"/>
          <w:szCs w:val="21"/>
          <w:lang w:val="en-US" w:eastAsia="zh-CN" w:bidi="ar-SA"/>
        </w:rPr>
      </w:pPr>
      <w:r>
        <w:rPr>
          <w:rFonts w:hint="eastAsia" w:eastAsia="宋体" w:cs="宋体" w:asciiTheme="minorAscii" w:hAnsiTheme="minorAscii"/>
          <w:kern w:val="2"/>
          <w:sz w:val="21"/>
          <w:szCs w:val="21"/>
          <w:lang w:val="en-US" w:eastAsia="zh-CN" w:bidi="ar-SA"/>
        </w:rPr>
        <w:t>第一步，点击系统右上角显示统计类型，弹出【统计类型切换】的选项。</w:t>
      </w:r>
    </w:p>
    <w:p>
      <w:pPr>
        <w:pStyle w:val="2"/>
        <w:ind w:left="0" w:leftChars="0" w:firstLine="0" w:firstLineChars="0"/>
        <w:jc w:val="center"/>
      </w:pPr>
      <w:r>
        <w:drawing>
          <wp:inline distT="0" distB="0" distL="114300" distR="114300">
            <wp:extent cx="4267200" cy="1514475"/>
            <wp:effectExtent l="0" t="0" r="0" b="952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9"/>
                    <a:stretch>
                      <a:fillRect/>
                    </a:stretch>
                  </pic:blipFill>
                  <pic:spPr>
                    <a:xfrm>
                      <a:off x="0" y="0"/>
                      <a:ext cx="4267200" cy="151447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第二步，点击指定统计类型名称（如点击“批发和零售业”），切换到该统计报表类型。切换成功后，系统的功能菜单切换为对应报表类型的功能。</w:t>
      </w:r>
    </w:p>
    <w:p>
      <w:pPr>
        <w:pStyle w:val="2"/>
        <w:ind w:left="0" w:leftChars="0" w:firstLine="0" w:firstLineChars="0"/>
        <w:jc w:val="center"/>
        <w:rPr>
          <w:rFonts w:hint="eastAsia"/>
          <w:lang w:val="en-US" w:eastAsia="zh-CN"/>
        </w:rPr>
      </w:pPr>
      <w:r>
        <w:drawing>
          <wp:inline distT="0" distB="0" distL="114300" distR="114300">
            <wp:extent cx="4400550" cy="2505075"/>
            <wp:effectExtent l="0" t="0" r="0" b="9525"/>
            <wp:docPr id="1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
                    <pic:cNvPicPr>
                      <a:picLocks noChangeAspect="1"/>
                    </pic:cNvPicPr>
                  </pic:nvPicPr>
                  <pic:blipFill>
                    <a:blip r:embed="rId20"/>
                    <a:stretch>
                      <a:fillRect/>
                    </a:stretch>
                  </pic:blipFill>
                  <pic:spPr>
                    <a:xfrm>
                      <a:off x="0" y="0"/>
                      <a:ext cx="4400550" cy="2505075"/>
                    </a:xfrm>
                    <a:prstGeom prst="rect">
                      <a:avLst/>
                    </a:prstGeom>
                    <a:noFill/>
                    <a:ln>
                      <a:noFill/>
                    </a:ln>
                  </pic:spPr>
                </pic:pic>
              </a:graphicData>
            </a:graphic>
          </wp:inline>
        </w:drawing>
      </w:r>
    </w:p>
    <w:p>
      <w:pPr>
        <w:pStyle w:val="5"/>
        <w:bidi w:val="0"/>
        <w:ind w:left="720" w:leftChars="0" w:hanging="720" w:firstLineChars="0"/>
        <w:rPr>
          <w:rFonts w:hint="eastAsia"/>
          <w:lang w:val="en-US" w:eastAsia="zh-CN"/>
        </w:rPr>
      </w:pPr>
      <w:r>
        <w:rPr>
          <w:rFonts w:hint="eastAsia"/>
          <w:lang w:val="en-US" w:eastAsia="zh-CN"/>
        </w:rPr>
        <w:t>查看法律义务告知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cs="宋体" w:asciiTheme="minorAscii" w:hAnsiTheme="minorAscii"/>
          <w:kern w:val="2"/>
          <w:sz w:val="21"/>
          <w:szCs w:val="21"/>
          <w:lang w:val="en-US" w:eastAsia="zh-CN" w:bidi="ar-SA"/>
        </w:rPr>
      </w:pPr>
      <w:r>
        <w:rPr>
          <w:rFonts w:hint="eastAsia" w:eastAsia="宋体" w:cs="宋体" w:asciiTheme="minorAscii" w:hAnsiTheme="minorAscii"/>
          <w:kern w:val="2"/>
          <w:sz w:val="21"/>
          <w:szCs w:val="21"/>
          <w:lang w:val="en-US" w:eastAsia="zh-CN" w:bidi="ar-SA"/>
        </w:rPr>
        <w:t>第一步，点击系统右上角【用户名】，弹出【法律义务告知】、【操作手册】、【修改密码】和【退出登录】的选项。</w:t>
      </w:r>
    </w:p>
    <w:p>
      <w:pPr>
        <w:pStyle w:val="2"/>
        <w:ind w:left="0" w:leftChars="0" w:firstLine="0" w:firstLineChars="0"/>
        <w:jc w:val="center"/>
        <w:rPr>
          <w:rFonts w:hint="eastAsia"/>
          <w:lang w:val="en-US" w:eastAsia="zh-CN"/>
        </w:rPr>
      </w:pPr>
      <w:r>
        <w:drawing>
          <wp:inline distT="0" distB="0" distL="114300" distR="114300">
            <wp:extent cx="2352675" cy="2581275"/>
            <wp:effectExtent l="0" t="0" r="9525" b="9525"/>
            <wp:docPr id="1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
                    <pic:cNvPicPr>
                      <a:picLocks noChangeAspect="1"/>
                    </pic:cNvPicPr>
                  </pic:nvPicPr>
                  <pic:blipFill>
                    <a:blip r:embed="rId21"/>
                    <a:stretch>
                      <a:fillRect/>
                    </a:stretch>
                  </pic:blipFill>
                  <pic:spPr>
                    <a:xfrm>
                      <a:off x="0" y="0"/>
                      <a:ext cx="2352675" cy="2581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第二步，点击【法律义务告知】，弹出法律义务告知书窗口，查阅统计法律义务告知内容。点击【下载打印】，可把法律义务告知内容下载到本地电脑。</w:t>
      </w:r>
    </w:p>
    <w:p>
      <w:pPr>
        <w:jc w:val="center"/>
      </w:pPr>
      <w:r>
        <w:drawing>
          <wp:inline distT="0" distB="0" distL="114300" distR="114300">
            <wp:extent cx="5252085" cy="3663315"/>
            <wp:effectExtent l="0" t="0" r="5715" b="13335"/>
            <wp:docPr id="1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
                    <pic:cNvPicPr>
                      <a:picLocks noChangeAspect="1"/>
                    </pic:cNvPicPr>
                  </pic:nvPicPr>
                  <pic:blipFill>
                    <a:blip r:embed="rId22"/>
                    <a:stretch>
                      <a:fillRect/>
                    </a:stretch>
                  </pic:blipFill>
                  <pic:spPr>
                    <a:xfrm>
                      <a:off x="0" y="0"/>
                      <a:ext cx="5252085" cy="3663315"/>
                    </a:xfrm>
                    <a:prstGeom prst="rect">
                      <a:avLst/>
                    </a:prstGeom>
                    <a:noFill/>
                    <a:ln>
                      <a:noFill/>
                    </a:ln>
                  </pic:spPr>
                </pic:pic>
              </a:graphicData>
            </a:graphic>
          </wp:inline>
        </w:drawing>
      </w:r>
    </w:p>
    <w:p>
      <w:pPr>
        <w:pStyle w:val="5"/>
        <w:bidi w:val="0"/>
        <w:ind w:left="720" w:leftChars="0" w:hanging="720" w:firstLineChars="0"/>
        <w:rPr>
          <w:rFonts w:hint="eastAsia"/>
          <w:lang w:val="en-US" w:eastAsia="zh-CN"/>
        </w:rPr>
      </w:pPr>
      <w:r>
        <w:rPr>
          <w:rFonts w:hint="eastAsia"/>
          <w:lang w:val="en-US" w:eastAsia="zh-CN"/>
        </w:rPr>
        <w:t>操作手册下载</w:t>
      </w:r>
    </w:p>
    <w:p>
      <w:pPr>
        <w:ind w:firstLine="420" w:firstLineChars="200"/>
        <w:rPr>
          <w:rFonts w:hint="eastAsia" w:eastAsia="宋体" w:cs="宋体" w:asciiTheme="minorAscii" w:hAnsiTheme="minorAscii"/>
          <w:kern w:val="2"/>
          <w:sz w:val="21"/>
          <w:szCs w:val="21"/>
          <w:lang w:val="en-US" w:eastAsia="zh-CN" w:bidi="ar-SA"/>
        </w:rPr>
      </w:pPr>
      <w:r>
        <w:rPr>
          <w:rFonts w:hint="eastAsia" w:eastAsia="宋体" w:cs="宋体" w:asciiTheme="minorAscii" w:hAnsiTheme="minorAscii"/>
          <w:kern w:val="2"/>
          <w:sz w:val="21"/>
          <w:szCs w:val="21"/>
          <w:lang w:val="en-US" w:eastAsia="zh-CN" w:bidi="ar-SA"/>
        </w:rPr>
        <w:t>第一步，点击系统右上角【用户名】，弹出【法律义务告知】、【操作手册】、【修改密码】和【退出登录】的选项。</w:t>
      </w:r>
    </w:p>
    <w:p>
      <w:pPr>
        <w:jc w:val="center"/>
        <w:rPr>
          <w:rFonts w:hint="eastAsia" w:eastAsia="宋体" w:cs="宋体" w:asciiTheme="minorAscii" w:hAnsiTheme="minorAscii"/>
          <w:kern w:val="2"/>
          <w:sz w:val="21"/>
          <w:szCs w:val="21"/>
          <w:lang w:val="en-US" w:eastAsia="zh-CN" w:bidi="ar-SA"/>
        </w:rPr>
      </w:pPr>
      <w:r>
        <w:drawing>
          <wp:inline distT="0" distB="0" distL="114300" distR="114300">
            <wp:extent cx="2266950" cy="2600325"/>
            <wp:effectExtent l="0" t="0" r="0" b="9525"/>
            <wp:docPr id="1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
                    <pic:cNvPicPr>
                      <a:picLocks noChangeAspect="1"/>
                    </pic:cNvPicPr>
                  </pic:nvPicPr>
                  <pic:blipFill>
                    <a:blip r:embed="rId23"/>
                    <a:stretch>
                      <a:fillRect/>
                    </a:stretch>
                  </pic:blipFill>
                  <pic:spPr>
                    <a:xfrm>
                      <a:off x="0" y="0"/>
                      <a:ext cx="2266950" cy="260032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第二步，点击【操作手册】，可把操作手册下载到本地电脑。</w:t>
      </w:r>
    </w:p>
    <w:p>
      <w:pPr>
        <w:pStyle w:val="5"/>
        <w:bidi w:val="0"/>
        <w:ind w:left="720" w:leftChars="0" w:hanging="720" w:firstLineChars="0"/>
        <w:rPr>
          <w:rFonts w:hint="eastAsia"/>
          <w:lang w:val="en-US" w:eastAsia="zh-CN"/>
        </w:rPr>
      </w:pPr>
      <w:bookmarkStart w:id="18" w:name="_Toc13350"/>
      <w:r>
        <w:rPr>
          <w:rFonts w:hint="eastAsia"/>
          <w:lang w:val="en-US" w:eastAsia="zh-CN"/>
        </w:rPr>
        <w:t>修改用户密码</w:t>
      </w:r>
      <w:bookmarkEnd w:id="18"/>
    </w:p>
    <w:p>
      <w:pPr>
        <w:pStyle w:val="22"/>
        <w:bidi w:val="0"/>
        <w:rPr>
          <w:rFonts w:hint="eastAsia"/>
          <w:lang w:val="en-US" w:eastAsia="zh-CN"/>
        </w:rPr>
      </w:pPr>
      <w:r>
        <w:rPr>
          <w:rFonts w:hint="eastAsia"/>
          <w:lang w:val="en-US" w:eastAsia="zh-CN"/>
        </w:rPr>
        <w:t>第一步，</w:t>
      </w:r>
      <w:r>
        <w:rPr>
          <w:rFonts w:hint="eastAsia" w:eastAsia="宋体" w:cs="宋体" w:asciiTheme="minorAscii" w:hAnsiTheme="minorAscii"/>
          <w:kern w:val="2"/>
          <w:sz w:val="21"/>
          <w:szCs w:val="21"/>
          <w:lang w:val="en-US" w:eastAsia="zh-CN" w:bidi="ar-SA"/>
        </w:rPr>
        <w:t>点击系统右上角【用户名】</w:t>
      </w:r>
      <w:r>
        <w:rPr>
          <w:rFonts w:hint="eastAsia"/>
          <w:lang w:val="en-US" w:eastAsia="zh-CN"/>
        </w:rPr>
        <w:t>，弹出【法律义务告知】、【操作手册】、【修改密码】和【退出登录】的选项。</w:t>
      </w:r>
    </w:p>
    <w:p>
      <w:pPr>
        <w:pStyle w:val="23"/>
        <w:bidi w:val="0"/>
        <w:rPr>
          <w:rFonts w:hint="eastAsia"/>
          <w:lang w:val="en-US" w:eastAsia="zh-CN"/>
        </w:rPr>
      </w:pPr>
      <w:r>
        <w:drawing>
          <wp:inline distT="0" distB="0" distL="114300" distR="114300">
            <wp:extent cx="2276475" cy="2533650"/>
            <wp:effectExtent l="0" t="0" r="9525" b="0"/>
            <wp:docPr id="1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3"/>
                    <pic:cNvPicPr>
                      <a:picLocks noChangeAspect="1"/>
                    </pic:cNvPicPr>
                  </pic:nvPicPr>
                  <pic:blipFill>
                    <a:blip r:embed="rId24"/>
                    <a:stretch>
                      <a:fillRect/>
                    </a:stretch>
                  </pic:blipFill>
                  <pic:spPr>
                    <a:xfrm>
                      <a:off x="0" y="0"/>
                      <a:ext cx="2276475" cy="2533650"/>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第二步，点击【修改密码】，弹出修改密码窗口。</w:t>
      </w:r>
    </w:p>
    <w:p>
      <w:pPr>
        <w:pStyle w:val="23"/>
        <w:bidi w:val="0"/>
        <w:rPr>
          <w:rFonts w:hint="eastAsia"/>
          <w:lang w:val="en-US" w:eastAsia="zh-CN"/>
        </w:rPr>
      </w:pPr>
      <w:r>
        <w:drawing>
          <wp:inline distT="0" distB="0" distL="114300" distR="114300">
            <wp:extent cx="3874770" cy="1800225"/>
            <wp:effectExtent l="0" t="0" r="1143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5"/>
                    <a:stretch>
                      <a:fillRect/>
                    </a:stretch>
                  </pic:blipFill>
                  <pic:spPr>
                    <a:xfrm>
                      <a:off x="0" y="0"/>
                      <a:ext cx="3874770" cy="180022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第三步，输入新密码和确认密码。</w:t>
      </w:r>
    </w:p>
    <w:p>
      <w:pPr>
        <w:pStyle w:val="22"/>
        <w:bidi w:val="0"/>
        <w:rPr>
          <w:rFonts w:hint="eastAsia"/>
          <w:lang w:val="en-US" w:eastAsia="zh-CN"/>
        </w:rPr>
      </w:pPr>
      <w:r>
        <w:rPr>
          <w:rFonts w:hint="eastAsia"/>
          <w:lang w:val="en-US" w:eastAsia="zh-CN"/>
        </w:rPr>
        <w:t>第四步，点击【保存】按钮，弹出确认提示，点击【确定】完成当前用户密码的更改。或点击【取消】按钮，可以取消密码的更改。</w:t>
      </w:r>
    </w:p>
    <w:p>
      <w:pPr>
        <w:pStyle w:val="5"/>
        <w:bidi w:val="0"/>
        <w:ind w:left="720" w:leftChars="0" w:hanging="720" w:firstLineChars="0"/>
        <w:rPr>
          <w:rFonts w:hint="default"/>
          <w:lang w:val="en-US" w:eastAsia="zh-CN"/>
        </w:rPr>
      </w:pPr>
      <w:bookmarkStart w:id="19" w:name="_Toc3047"/>
      <w:r>
        <w:rPr>
          <w:rFonts w:hint="eastAsia"/>
          <w:lang w:val="en-US" w:eastAsia="zh-CN"/>
        </w:rPr>
        <w:t>退出系统</w:t>
      </w:r>
      <w:bookmarkEnd w:id="19"/>
    </w:p>
    <w:p>
      <w:pPr>
        <w:pStyle w:val="22"/>
        <w:bidi w:val="0"/>
        <w:rPr>
          <w:rFonts w:hint="eastAsia"/>
          <w:lang w:val="en-US" w:eastAsia="zh-CN"/>
        </w:rPr>
      </w:pPr>
      <w:r>
        <w:rPr>
          <w:rFonts w:hint="eastAsia"/>
          <w:lang w:val="en-US" w:eastAsia="zh-CN"/>
        </w:rPr>
        <w:t>第一步，点击系统右上角【用户名】，弹出【法律义务告知】、【操作手册】、【修改密码】和【退出登录】的选项。</w:t>
      </w:r>
    </w:p>
    <w:p>
      <w:pPr>
        <w:pStyle w:val="23"/>
        <w:bidi w:val="0"/>
      </w:pPr>
      <w:r>
        <w:drawing>
          <wp:inline distT="0" distB="0" distL="114300" distR="114300">
            <wp:extent cx="2257425" cy="2543175"/>
            <wp:effectExtent l="0" t="0" r="9525" b="9525"/>
            <wp:docPr id="1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4"/>
                    <pic:cNvPicPr>
                      <a:picLocks noChangeAspect="1"/>
                    </pic:cNvPicPr>
                  </pic:nvPicPr>
                  <pic:blipFill>
                    <a:blip r:embed="rId26"/>
                    <a:stretch>
                      <a:fillRect/>
                    </a:stretch>
                  </pic:blipFill>
                  <pic:spPr>
                    <a:xfrm>
                      <a:off x="0" y="0"/>
                      <a:ext cx="2257425" cy="2543175"/>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第二步，点击【退出登录】，弹出确认提示，点击【确定】退出系统。</w:t>
      </w:r>
    </w:p>
    <w:p>
      <w:pPr>
        <w:pStyle w:val="3"/>
        <w:bidi w:val="0"/>
        <w:ind w:left="432" w:leftChars="0" w:hanging="432" w:firstLineChars="0"/>
        <w:rPr>
          <w:rFonts w:hint="default"/>
          <w:lang w:val="en-US" w:eastAsia="zh-CN"/>
        </w:rPr>
      </w:pPr>
      <w:bookmarkStart w:id="20" w:name="_Toc11689"/>
      <w:bookmarkStart w:id="21" w:name="_Toc26151"/>
      <w:r>
        <w:rPr>
          <w:rFonts w:hint="eastAsia"/>
          <w:lang w:val="en-US" w:eastAsia="zh-CN"/>
        </w:rPr>
        <w:t>企业信息</w:t>
      </w:r>
      <w:bookmarkEnd w:id="20"/>
      <w:bookmarkEnd w:id="21"/>
    </w:p>
    <w:p>
      <w:pPr>
        <w:ind w:firstLine="420" w:firstLineChars="200"/>
        <w:rPr>
          <w:rFonts w:hint="eastAsia" w:eastAsia="宋体" w:cs="宋体" w:asciiTheme="minorAscii" w:hAnsiTheme="minorAscii"/>
          <w:kern w:val="2"/>
          <w:sz w:val="21"/>
          <w:szCs w:val="21"/>
          <w:lang w:val="en-US" w:eastAsia="zh-CN" w:bidi="ar-SA"/>
        </w:rPr>
      </w:pPr>
      <w:r>
        <w:rPr>
          <w:rFonts w:hint="eastAsia"/>
          <w:lang w:val="en-US" w:eastAsia="zh-CN"/>
        </w:rPr>
        <w:t>【企业信息】包含了【企业信息】和【企业信息修改记录】两个子功能模块。</w:t>
      </w:r>
    </w:p>
    <w:p>
      <w:pPr>
        <w:pStyle w:val="22"/>
        <w:bidi w:val="0"/>
        <w:rPr>
          <w:rFonts w:hint="default"/>
          <w:lang w:val="en-US" w:eastAsia="zh-CN"/>
        </w:rPr>
      </w:pPr>
      <w:r>
        <w:rPr>
          <w:rFonts w:hint="eastAsia"/>
          <w:lang w:val="en-US" w:eastAsia="zh-CN"/>
        </w:rPr>
        <w:t>广西企业电子统计台账系统实施部署完成后，单位首先要在企业信息功能模块中导入【调查单位基本情况】完善企业的信息，才能进行其他业务的办理。用户可从统计联网直报平台中导出201-1【调查单位基本情况】表，再把该表导入到广西企业电子统计台账系统中。</w:t>
      </w:r>
    </w:p>
    <w:p>
      <w:pPr>
        <w:pStyle w:val="2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系统记录了企业信息的修改记录，可对修改记录进行查询和选择多次修改记录进行比对。</w:t>
      </w:r>
    </w:p>
    <w:p>
      <w:pPr>
        <w:pStyle w:val="4"/>
        <w:bidi w:val="0"/>
        <w:ind w:left="575" w:leftChars="0" w:hanging="575" w:firstLineChars="0"/>
        <w:rPr>
          <w:rFonts w:hint="default"/>
          <w:lang w:val="en-US" w:eastAsia="zh-CN"/>
        </w:rPr>
      </w:pPr>
      <w:bookmarkStart w:id="22" w:name="_Toc2558"/>
      <w:bookmarkStart w:id="23" w:name="_Toc5704"/>
      <w:r>
        <w:rPr>
          <w:rFonts w:hint="eastAsia"/>
          <w:lang w:val="en-US" w:eastAsia="zh-CN"/>
        </w:rPr>
        <w:t>企业信息</w:t>
      </w:r>
      <w:bookmarkEnd w:id="22"/>
      <w:bookmarkEnd w:id="23"/>
    </w:p>
    <w:p>
      <w:pPr>
        <w:pStyle w:val="5"/>
        <w:bidi w:val="0"/>
        <w:ind w:left="720" w:leftChars="0" w:hanging="720" w:firstLineChars="0"/>
        <w:rPr>
          <w:rFonts w:hint="default"/>
          <w:lang w:val="en-US" w:eastAsia="zh-CN"/>
        </w:rPr>
      </w:pPr>
      <w:bookmarkStart w:id="24" w:name="_Toc14883"/>
      <w:r>
        <w:rPr>
          <w:rFonts w:hint="eastAsia"/>
          <w:lang w:val="en-US" w:eastAsia="zh-CN"/>
        </w:rPr>
        <w:t>业务及功能描述</w:t>
      </w:r>
      <w:bookmarkEnd w:id="24"/>
    </w:p>
    <w:p>
      <w:pPr>
        <w:pStyle w:val="22"/>
        <w:bidi w:val="0"/>
        <w:rPr>
          <w:rFonts w:hint="eastAsia"/>
          <w:lang w:val="en-US" w:eastAsia="zh-CN"/>
        </w:rPr>
      </w:pPr>
      <w:r>
        <w:rPr>
          <w:rFonts w:hint="eastAsia"/>
          <w:lang w:val="en-US" w:eastAsia="zh-CN"/>
        </w:rPr>
        <w:t>用户在系统首页点击【企业信息】或在系统左侧菜单栏点击【企业信息】，进入到企业信息管理的功能模块。</w:t>
      </w:r>
    </w:p>
    <w:p>
      <w:pPr>
        <w:pStyle w:val="23"/>
        <w:bidi w:val="0"/>
        <w:rPr>
          <w:rFonts w:hint="default"/>
          <w:lang w:val="en-US" w:eastAsia="zh-CN"/>
        </w:rPr>
      </w:pPr>
      <w:r>
        <w:drawing>
          <wp:inline distT="0" distB="0" distL="114300" distR="114300">
            <wp:extent cx="5251450" cy="2470150"/>
            <wp:effectExtent l="0" t="0" r="6350" b="6350"/>
            <wp:docPr id="1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8"/>
                    <pic:cNvPicPr>
                      <a:picLocks noChangeAspect="1"/>
                    </pic:cNvPicPr>
                  </pic:nvPicPr>
                  <pic:blipFill>
                    <a:blip r:embed="rId27"/>
                    <a:stretch>
                      <a:fillRect/>
                    </a:stretch>
                  </pic:blipFill>
                  <pic:spPr>
                    <a:xfrm>
                      <a:off x="0" y="0"/>
                      <a:ext cx="5251450" cy="2470150"/>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在【企业信息】模块中，可查看调查单位的基本情况，进行【Excel企业信息导入】、【企业信息导出】及【修改】的操作。</w:t>
      </w:r>
    </w:p>
    <w:p>
      <w:pPr>
        <w:pStyle w:val="23"/>
        <w:bidi w:val="0"/>
        <w:rPr>
          <w:rFonts w:hint="default"/>
          <w:lang w:val="en-US" w:eastAsia="zh-CN"/>
        </w:rPr>
      </w:pPr>
      <w:r>
        <w:drawing>
          <wp:inline distT="0" distB="0" distL="114300" distR="114300">
            <wp:extent cx="5243830" cy="1830070"/>
            <wp:effectExtent l="0" t="0" r="13970" b="17780"/>
            <wp:docPr id="1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1"/>
                    <pic:cNvPicPr>
                      <a:picLocks noChangeAspect="1"/>
                    </pic:cNvPicPr>
                  </pic:nvPicPr>
                  <pic:blipFill>
                    <a:blip r:embed="rId28"/>
                    <a:stretch>
                      <a:fillRect/>
                    </a:stretch>
                  </pic:blipFill>
                  <pic:spPr>
                    <a:xfrm>
                      <a:off x="0" y="0"/>
                      <a:ext cx="5243830" cy="1830070"/>
                    </a:xfrm>
                    <a:prstGeom prst="rect">
                      <a:avLst/>
                    </a:prstGeom>
                    <a:noFill/>
                    <a:ln>
                      <a:noFill/>
                    </a:ln>
                  </pic:spPr>
                </pic:pic>
              </a:graphicData>
            </a:graphic>
          </wp:inline>
        </w:drawing>
      </w:r>
    </w:p>
    <w:p>
      <w:pPr>
        <w:pStyle w:val="5"/>
        <w:bidi w:val="0"/>
        <w:ind w:left="720" w:leftChars="0" w:hanging="720" w:firstLineChars="0"/>
        <w:rPr>
          <w:rFonts w:hint="default"/>
          <w:lang w:val="en-US" w:eastAsia="zh-CN"/>
        </w:rPr>
      </w:pPr>
      <w:bookmarkStart w:id="25" w:name="_Toc31866"/>
      <w:r>
        <w:rPr>
          <w:rFonts w:hint="eastAsia"/>
          <w:lang w:val="en-US" w:eastAsia="zh-CN"/>
        </w:rPr>
        <w:t>操作步骤</w:t>
      </w:r>
      <w:bookmarkEnd w:id="25"/>
    </w:p>
    <w:p>
      <w:pPr>
        <w:pStyle w:val="6"/>
        <w:bidi w:val="0"/>
        <w:ind w:left="864" w:leftChars="0" w:hanging="864" w:firstLineChars="0"/>
        <w:rPr>
          <w:rFonts w:hint="default"/>
          <w:lang w:val="en-US" w:eastAsia="zh-CN"/>
        </w:rPr>
      </w:pPr>
      <w:r>
        <w:rPr>
          <w:rFonts w:hint="eastAsia"/>
          <w:lang w:val="en-US" w:eastAsia="zh-CN"/>
        </w:rPr>
        <w:t>Excel企业信息导入</w:t>
      </w:r>
    </w:p>
    <w:p>
      <w:pPr>
        <w:pStyle w:val="22"/>
        <w:bidi w:val="0"/>
        <w:rPr>
          <w:rFonts w:hint="eastAsia"/>
          <w:lang w:val="en-US" w:eastAsia="zh-CN"/>
        </w:rPr>
      </w:pPr>
      <w:r>
        <w:rPr>
          <w:rFonts w:hint="eastAsia"/>
          <w:lang w:val="en-US" w:eastAsia="zh-CN"/>
        </w:rPr>
        <w:t>由企业准备201-1【调查单位基本情况】表（可从统计联网直报平台中导出），再把该表导入到广西企业电子统计台账系统中。具体操作步骤如下：</w:t>
      </w:r>
    </w:p>
    <w:p>
      <w:pPr>
        <w:pStyle w:val="22"/>
        <w:bidi w:val="0"/>
        <w:rPr>
          <w:rFonts w:hint="default"/>
          <w:lang w:val="en-US" w:eastAsia="zh-CN"/>
        </w:rPr>
      </w:pPr>
      <w:r>
        <w:rPr>
          <w:rFonts w:hint="eastAsia"/>
          <w:lang w:val="en-US" w:eastAsia="zh-CN"/>
        </w:rPr>
        <w:t>第一步，进入企业信息（调查单位基本情况）界面，在页面最低端点击【Excel企业信息导入】按钮，弹出选择导入文件的界面。</w:t>
      </w:r>
    </w:p>
    <w:p>
      <w:pPr>
        <w:pStyle w:val="23"/>
        <w:bidi w:val="0"/>
        <w:rPr>
          <w:rFonts w:hint="eastAsia"/>
          <w:lang w:val="en-US" w:eastAsia="zh-CN"/>
        </w:rPr>
      </w:pPr>
      <w:r>
        <w:rPr>
          <w:rFonts w:hint="eastAsia" w:eastAsiaTheme="minorEastAsia"/>
          <w:color w:val="auto"/>
          <w:lang w:val="en-US" w:eastAsia="zh-CN"/>
        </w:rPr>
        <w:drawing>
          <wp:inline distT="0" distB="0" distL="114300" distR="114300">
            <wp:extent cx="4200525" cy="647700"/>
            <wp:effectExtent l="0" t="0" r="9525"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29"/>
                    <a:stretch>
                      <a:fillRect/>
                    </a:stretch>
                  </pic:blipFill>
                  <pic:spPr>
                    <a:xfrm>
                      <a:off x="0" y="0"/>
                      <a:ext cx="4200525" cy="647700"/>
                    </a:xfrm>
                    <a:prstGeom prst="rect">
                      <a:avLst/>
                    </a:prstGeom>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t>第二步，选择准备好的调查单位基本情况表，点击【打开】，导入企业信息。</w:t>
      </w:r>
    </w:p>
    <w:p>
      <w:pPr>
        <w:pStyle w:val="23"/>
        <w:bidi w:val="0"/>
      </w:pPr>
      <w:r>
        <w:drawing>
          <wp:inline distT="0" distB="0" distL="114300" distR="114300">
            <wp:extent cx="5270500" cy="3392805"/>
            <wp:effectExtent l="0" t="0" r="6350" b="1714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30"/>
                    <a:stretch>
                      <a:fillRect/>
                    </a:stretch>
                  </pic:blipFill>
                  <pic:spPr>
                    <a:xfrm>
                      <a:off x="0" y="0"/>
                      <a:ext cx="5270500" cy="3392805"/>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第三步，刚导入的企业信息处于未保存状态，用户可以检查和修改更正企业信息，确认信息无误后，点击【保存】，完成企业信息的导入；或者点击【取消】，取消企业信息的导入。</w:t>
      </w:r>
    </w:p>
    <w:p>
      <w:pPr>
        <w:pStyle w:val="23"/>
        <w:bidi w:val="0"/>
        <w:rPr>
          <w:rFonts w:hint="eastAsia"/>
          <w:lang w:val="en-US" w:eastAsia="zh-CN"/>
        </w:rPr>
      </w:pPr>
      <w:r>
        <w:drawing>
          <wp:inline distT="0" distB="0" distL="114300" distR="114300">
            <wp:extent cx="3495675" cy="628650"/>
            <wp:effectExtent l="0" t="0" r="9525"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1"/>
                    <a:stretch>
                      <a:fillRect/>
                    </a:stretch>
                  </pic:blipFill>
                  <pic:spPr>
                    <a:xfrm>
                      <a:off x="0" y="0"/>
                      <a:ext cx="3495675" cy="628650"/>
                    </a:xfrm>
                    <a:prstGeom prst="rect">
                      <a:avLst/>
                    </a:prstGeom>
                    <a:noFill/>
                    <a:ln>
                      <a:noFill/>
                    </a:ln>
                  </pic:spPr>
                </pic:pic>
              </a:graphicData>
            </a:graphic>
          </wp:inline>
        </w:drawing>
      </w:r>
    </w:p>
    <w:p>
      <w:pPr>
        <w:pStyle w:val="6"/>
        <w:bidi w:val="0"/>
        <w:ind w:left="864" w:leftChars="0" w:hanging="864" w:firstLineChars="0"/>
        <w:rPr>
          <w:rFonts w:hint="default"/>
          <w:lang w:val="en-US" w:eastAsia="zh-CN"/>
        </w:rPr>
      </w:pPr>
      <w:r>
        <w:rPr>
          <w:rFonts w:hint="eastAsia"/>
          <w:lang w:val="en-US" w:eastAsia="zh-CN"/>
        </w:rPr>
        <w:t>企业信息导出</w:t>
      </w:r>
    </w:p>
    <w:p>
      <w:pPr>
        <w:pStyle w:val="22"/>
        <w:bidi w:val="0"/>
        <w:rPr>
          <w:rFonts w:hint="default"/>
          <w:lang w:val="en-US" w:eastAsia="zh-CN"/>
        </w:rPr>
      </w:pPr>
      <w:r>
        <w:rPr>
          <w:rFonts w:hint="default"/>
          <w:lang w:val="en-US" w:eastAsia="zh-CN"/>
        </w:rPr>
        <w:t>系统支持把【调查单位基本情况】表导出到本地电脑。</w:t>
      </w:r>
    </w:p>
    <w:p>
      <w:pPr>
        <w:pStyle w:val="22"/>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第一步，进入企业信息（调查单位基本情况）界面，点击【企业信息导出】，弹出导出企业信息的对话框。</w:t>
      </w:r>
    </w:p>
    <w:p>
      <w:pPr>
        <w:pStyle w:val="23"/>
        <w:bidi w:val="0"/>
        <w:rPr>
          <w:rFonts w:hint="default"/>
          <w:lang w:val="en-US" w:eastAsia="zh-CN"/>
        </w:rPr>
      </w:pPr>
      <w:r>
        <w:drawing>
          <wp:inline distT="0" distB="0" distL="114300" distR="114300">
            <wp:extent cx="4733925" cy="69532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2"/>
                    <a:stretch>
                      <a:fillRect/>
                    </a:stretch>
                  </pic:blipFill>
                  <pic:spPr>
                    <a:xfrm>
                      <a:off x="0" y="0"/>
                      <a:ext cx="4733925" cy="695325"/>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第二步，选择文件保存的路径，点击【保存】，完成企业信息的导出。</w:t>
      </w:r>
    </w:p>
    <w:p>
      <w:pPr>
        <w:pStyle w:val="23"/>
        <w:bidi w:val="0"/>
        <w:rPr>
          <w:rFonts w:hint="eastAsia"/>
          <w:lang w:val="en-US" w:eastAsia="zh-CN"/>
        </w:rPr>
      </w:pPr>
      <w:r>
        <w:drawing>
          <wp:inline distT="0" distB="0" distL="114300" distR="114300">
            <wp:extent cx="5254625" cy="2804160"/>
            <wp:effectExtent l="0" t="0" r="3175" b="1524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3"/>
                    <a:stretch>
                      <a:fillRect/>
                    </a:stretch>
                  </pic:blipFill>
                  <pic:spPr>
                    <a:xfrm>
                      <a:off x="0" y="0"/>
                      <a:ext cx="5254625" cy="2804160"/>
                    </a:xfrm>
                    <a:prstGeom prst="rect">
                      <a:avLst/>
                    </a:prstGeom>
                    <a:noFill/>
                    <a:ln>
                      <a:noFill/>
                    </a:ln>
                  </pic:spPr>
                </pic:pic>
              </a:graphicData>
            </a:graphic>
          </wp:inline>
        </w:drawing>
      </w:r>
    </w:p>
    <w:p>
      <w:pPr>
        <w:pStyle w:val="6"/>
        <w:bidi w:val="0"/>
        <w:ind w:left="864" w:leftChars="0" w:hanging="864" w:firstLineChars="0"/>
        <w:rPr>
          <w:rFonts w:hint="default"/>
          <w:lang w:val="en-US" w:eastAsia="zh-CN"/>
        </w:rPr>
      </w:pPr>
      <w:r>
        <w:rPr>
          <w:rFonts w:hint="eastAsia"/>
          <w:lang w:val="en-US" w:eastAsia="zh-CN"/>
        </w:rPr>
        <w:t>企业信息修改</w:t>
      </w:r>
    </w:p>
    <w:p>
      <w:pPr>
        <w:pStyle w:val="22"/>
        <w:bidi w:val="0"/>
        <w:rPr>
          <w:rFonts w:hint="eastAsia"/>
          <w:lang w:val="en-US" w:eastAsia="zh-CN"/>
        </w:rPr>
      </w:pPr>
      <w:r>
        <w:rPr>
          <w:rFonts w:hint="eastAsia"/>
          <w:lang w:val="en-US" w:eastAsia="zh-CN"/>
        </w:rPr>
        <w:t>系统支持修改更新【调查单位基本情况】表的信息。</w:t>
      </w:r>
    </w:p>
    <w:p>
      <w:pPr>
        <w:pStyle w:val="22"/>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第一步，进入企业信息（调查单位基本情况）界面，点击【修改】，【调查单位基本情况】表变为可修改状态。</w:t>
      </w:r>
    </w:p>
    <w:p>
      <w:pPr>
        <w:pStyle w:val="23"/>
        <w:bidi w:val="0"/>
        <w:rPr>
          <w:rFonts w:hint="eastAsia"/>
          <w:lang w:val="en-US" w:eastAsia="zh-CN"/>
        </w:rPr>
      </w:pPr>
      <w:r>
        <w:rPr>
          <w:rFonts w:hint="eastAsia"/>
          <w:lang w:val="en-US" w:eastAsia="zh-CN"/>
        </w:rPr>
        <w:drawing>
          <wp:inline distT="0" distB="0" distL="114300" distR="114300">
            <wp:extent cx="3971925" cy="657225"/>
            <wp:effectExtent l="0" t="0" r="9525" b="952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34"/>
                    <a:stretch>
                      <a:fillRect/>
                    </a:stretch>
                  </pic:blipFill>
                  <pic:spPr>
                    <a:xfrm>
                      <a:off x="0" y="0"/>
                      <a:ext cx="3971925" cy="657225"/>
                    </a:xfrm>
                    <a:prstGeom prst="rect">
                      <a:avLst/>
                    </a:prstGeom>
                  </pic:spPr>
                </pic:pic>
              </a:graphicData>
            </a:graphic>
          </wp:inline>
        </w:drawing>
      </w:r>
    </w:p>
    <w:p>
      <w:pPr>
        <w:pStyle w:val="22"/>
        <w:bidi w:val="0"/>
        <w:rPr>
          <w:rFonts w:hint="eastAsia"/>
          <w:lang w:val="en-US" w:eastAsia="zh-CN"/>
        </w:rPr>
      </w:pPr>
      <w:r>
        <w:rPr>
          <w:rFonts w:hint="eastAsia"/>
          <w:lang w:val="en-US" w:eastAsia="zh-CN"/>
        </w:rPr>
        <w:t>第二步，</w:t>
      </w:r>
      <w:r>
        <w:rPr>
          <w:rFonts w:hint="eastAsia"/>
          <w:color w:val="auto"/>
          <w:lang w:val="en-US" w:eastAsia="zh-CN"/>
        </w:rPr>
        <w:t>逐项修改【调查单位基本情况】表中需要更新的内容。</w:t>
      </w:r>
    </w:p>
    <w:p>
      <w:pPr>
        <w:pStyle w:val="22"/>
        <w:bidi w:val="0"/>
        <w:rPr>
          <w:rFonts w:hint="default"/>
          <w:lang w:val="en-US" w:eastAsia="zh-CN"/>
        </w:rPr>
      </w:pPr>
      <w:r>
        <w:rPr>
          <w:rFonts w:hint="eastAsia"/>
          <w:lang w:val="en-US" w:eastAsia="zh-CN"/>
        </w:rPr>
        <w:t>第三步，修改完成后，点击【保存】，完成企业信息的更新；或点击【取消】，取消当前所有内容的修改。</w:t>
      </w:r>
    </w:p>
    <w:p>
      <w:pPr>
        <w:pStyle w:val="23"/>
        <w:bidi w:val="0"/>
        <w:rPr>
          <w:rFonts w:hint="eastAsia"/>
          <w:lang w:val="en-US" w:eastAsia="zh-CN"/>
        </w:rPr>
      </w:pPr>
      <w:r>
        <w:rPr>
          <w:color w:val="auto"/>
        </w:rPr>
        <w:drawing>
          <wp:inline distT="0" distB="0" distL="114300" distR="114300">
            <wp:extent cx="3609975" cy="800100"/>
            <wp:effectExtent l="0" t="0" r="9525" b="0"/>
            <wp:docPr id="69" name="图片 6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7"/>
                    <pic:cNvPicPr>
                      <a:picLocks noChangeAspect="1"/>
                    </pic:cNvPicPr>
                  </pic:nvPicPr>
                  <pic:blipFill>
                    <a:blip r:embed="rId35"/>
                    <a:stretch>
                      <a:fillRect/>
                    </a:stretch>
                  </pic:blipFill>
                  <pic:spPr>
                    <a:xfrm>
                      <a:off x="0" y="0"/>
                      <a:ext cx="3609975" cy="800100"/>
                    </a:xfrm>
                    <a:prstGeom prst="rect">
                      <a:avLst/>
                    </a:prstGeom>
                  </pic:spPr>
                </pic:pic>
              </a:graphicData>
            </a:graphic>
          </wp:inline>
        </w:drawing>
      </w:r>
    </w:p>
    <w:p>
      <w:pPr>
        <w:pStyle w:val="4"/>
        <w:bidi w:val="0"/>
        <w:ind w:left="575" w:leftChars="0" w:hanging="575" w:firstLineChars="0"/>
        <w:rPr>
          <w:rFonts w:hint="default"/>
          <w:lang w:val="en-US" w:eastAsia="zh-CN"/>
        </w:rPr>
      </w:pPr>
      <w:bookmarkStart w:id="26" w:name="_Toc5774"/>
      <w:bookmarkStart w:id="27" w:name="_Toc1689"/>
      <w:r>
        <w:rPr>
          <w:rFonts w:hint="eastAsia"/>
          <w:lang w:val="en-US" w:eastAsia="zh-CN"/>
        </w:rPr>
        <w:t>企业信息修改记录查看与比对</w:t>
      </w:r>
      <w:bookmarkEnd w:id="26"/>
      <w:bookmarkEnd w:id="27"/>
    </w:p>
    <w:p>
      <w:pPr>
        <w:pStyle w:val="5"/>
        <w:bidi w:val="0"/>
        <w:ind w:left="720" w:leftChars="0" w:hanging="720" w:firstLineChars="0"/>
        <w:rPr>
          <w:rFonts w:hint="default"/>
          <w:lang w:val="en-US" w:eastAsia="zh-CN"/>
        </w:rPr>
      </w:pPr>
      <w:bookmarkStart w:id="28" w:name="_Toc22712"/>
      <w:r>
        <w:rPr>
          <w:rFonts w:hint="eastAsia"/>
          <w:lang w:val="en-US" w:eastAsia="zh-CN"/>
        </w:rPr>
        <w:t>业务及功能描述</w:t>
      </w:r>
      <w:bookmarkEnd w:id="28"/>
    </w:p>
    <w:p>
      <w:pPr>
        <w:pStyle w:val="22"/>
        <w:bidi w:val="0"/>
        <w:rPr>
          <w:rFonts w:hint="default"/>
          <w:lang w:val="en-US" w:eastAsia="zh-CN"/>
        </w:rPr>
      </w:pPr>
      <w:r>
        <w:rPr>
          <w:rFonts w:hint="eastAsia"/>
          <w:lang w:val="en-US" w:eastAsia="zh-CN"/>
        </w:rPr>
        <w:t>用户登录系统后，依次点击【企业信息】→【企业信息修改记录】即可进入到【企业信息修改记录】功能界面。</w:t>
      </w:r>
    </w:p>
    <w:p>
      <w:pPr>
        <w:pStyle w:val="22"/>
        <w:bidi w:val="0"/>
        <w:rPr>
          <w:rFonts w:hint="eastAsia"/>
          <w:lang w:val="en-US" w:eastAsia="zh-CN"/>
        </w:rPr>
      </w:pPr>
      <w:r>
        <w:rPr>
          <w:rFonts w:hint="eastAsia"/>
          <w:lang w:val="en-US" w:eastAsia="zh-CN"/>
        </w:rPr>
        <w:t>系统支持查看单位信息的历史修改记录。可对多个记录进行【修改记录比对】，通过比对展示出不同版本的企业信息相互之间的区别。</w:t>
      </w:r>
    </w:p>
    <w:p>
      <w:pPr>
        <w:pStyle w:val="23"/>
        <w:bidi w:val="0"/>
        <w:rPr>
          <w:rFonts w:hint="default"/>
          <w:lang w:val="en-US" w:eastAsia="zh-CN"/>
        </w:rPr>
      </w:pPr>
      <w:r>
        <w:drawing>
          <wp:inline distT="0" distB="0" distL="114300" distR="114300">
            <wp:extent cx="5249545" cy="1668145"/>
            <wp:effectExtent l="0" t="0" r="8255" b="825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36"/>
                    <a:stretch>
                      <a:fillRect/>
                    </a:stretch>
                  </pic:blipFill>
                  <pic:spPr>
                    <a:xfrm>
                      <a:off x="0" y="0"/>
                      <a:ext cx="5249545" cy="1668145"/>
                    </a:xfrm>
                    <a:prstGeom prst="rect">
                      <a:avLst/>
                    </a:prstGeom>
                    <a:noFill/>
                    <a:ln>
                      <a:noFill/>
                    </a:ln>
                  </pic:spPr>
                </pic:pic>
              </a:graphicData>
            </a:graphic>
          </wp:inline>
        </w:drawing>
      </w:r>
    </w:p>
    <w:p>
      <w:pPr>
        <w:pStyle w:val="5"/>
        <w:bidi w:val="0"/>
        <w:ind w:left="720" w:leftChars="0" w:hanging="720" w:firstLineChars="0"/>
        <w:rPr>
          <w:rFonts w:hint="default"/>
          <w:lang w:val="en-US" w:eastAsia="zh-CN"/>
        </w:rPr>
      </w:pPr>
      <w:bookmarkStart w:id="29" w:name="_Toc1532"/>
      <w:r>
        <w:rPr>
          <w:rFonts w:hint="eastAsia"/>
          <w:lang w:val="en-US" w:eastAsia="zh-CN"/>
        </w:rPr>
        <w:t>操作步骤</w:t>
      </w:r>
      <w:bookmarkEnd w:id="29"/>
    </w:p>
    <w:p>
      <w:pPr>
        <w:pStyle w:val="6"/>
        <w:bidi w:val="0"/>
        <w:ind w:left="864" w:leftChars="0" w:hanging="864" w:firstLineChars="0"/>
        <w:rPr>
          <w:rFonts w:hint="eastAsia"/>
          <w:lang w:val="en-US" w:eastAsia="zh-CN"/>
        </w:rPr>
      </w:pPr>
      <w:r>
        <w:rPr>
          <w:rFonts w:hint="eastAsia"/>
          <w:lang w:val="en-US" w:eastAsia="zh-CN"/>
        </w:rPr>
        <w:t>查询修改记录</w:t>
      </w:r>
    </w:p>
    <w:p>
      <w:pPr>
        <w:pStyle w:val="22"/>
        <w:bidi w:val="0"/>
        <w:rPr>
          <w:rFonts w:hint="eastAsia"/>
          <w:lang w:val="en-US" w:eastAsia="zh-CN"/>
        </w:rPr>
      </w:pPr>
      <w:r>
        <w:rPr>
          <w:rFonts w:hint="eastAsia"/>
          <w:lang w:val="en-US" w:eastAsia="zh-CN"/>
        </w:rPr>
        <w:t>输入单位名称，点击【查询】，可查询对应的修改记录。</w:t>
      </w:r>
    </w:p>
    <w:p>
      <w:pPr>
        <w:pStyle w:val="6"/>
        <w:bidi w:val="0"/>
        <w:ind w:left="864" w:leftChars="0" w:hanging="864" w:firstLineChars="0"/>
        <w:rPr>
          <w:rFonts w:hint="eastAsia"/>
          <w:lang w:val="en-US" w:eastAsia="zh-CN"/>
        </w:rPr>
      </w:pPr>
      <w:r>
        <w:rPr>
          <w:rFonts w:hint="eastAsia"/>
          <w:lang w:val="en-US" w:eastAsia="zh-CN"/>
        </w:rPr>
        <w:t>修改记录比对</w:t>
      </w:r>
    </w:p>
    <w:p>
      <w:pPr>
        <w:pStyle w:val="22"/>
        <w:bidi w:val="0"/>
        <w:rPr>
          <w:rFonts w:hint="eastAsia"/>
          <w:lang w:val="en-US" w:eastAsia="zh-CN"/>
        </w:rPr>
      </w:pPr>
      <w:r>
        <w:rPr>
          <w:rFonts w:hint="eastAsia"/>
          <w:lang w:val="en-US" w:eastAsia="zh-CN"/>
        </w:rPr>
        <w:t>第一步，勾选需要比对的多个记录信息。</w:t>
      </w:r>
    </w:p>
    <w:p>
      <w:pPr>
        <w:pStyle w:val="23"/>
        <w:bidi w:val="0"/>
        <w:rPr>
          <w:rFonts w:hint="eastAsia"/>
          <w:lang w:val="en-US" w:eastAsia="zh-CN"/>
        </w:rPr>
      </w:pPr>
      <w:r>
        <w:drawing>
          <wp:inline distT="0" distB="0" distL="114300" distR="114300">
            <wp:extent cx="5253990" cy="2131695"/>
            <wp:effectExtent l="0" t="0" r="3810" b="1905"/>
            <wp:docPr id="1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3"/>
                    <pic:cNvPicPr>
                      <a:picLocks noChangeAspect="1"/>
                    </pic:cNvPicPr>
                  </pic:nvPicPr>
                  <pic:blipFill>
                    <a:blip r:embed="rId37"/>
                    <a:stretch>
                      <a:fillRect/>
                    </a:stretch>
                  </pic:blipFill>
                  <pic:spPr>
                    <a:xfrm>
                      <a:off x="0" y="0"/>
                      <a:ext cx="5253990" cy="2131695"/>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第二步，点击【修改记录比对】，跳转到比对的界面，查看两次记录的区别。</w:t>
      </w:r>
    </w:p>
    <w:p>
      <w:pPr>
        <w:pStyle w:val="23"/>
        <w:bidi w:val="0"/>
        <w:rPr>
          <w:rFonts w:hint="eastAsia"/>
          <w:lang w:val="en-US" w:eastAsia="zh-CN"/>
        </w:rPr>
      </w:pPr>
      <w:r>
        <w:drawing>
          <wp:inline distT="0" distB="0" distL="114300" distR="114300">
            <wp:extent cx="5246370" cy="1000760"/>
            <wp:effectExtent l="0" t="0" r="11430" b="8890"/>
            <wp:docPr id="1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4"/>
                    <pic:cNvPicPr>
                      <a:picLocks noChangeAspect="1"/>
                    </pic:cNvPicPr>
                  </pic:nvPicPr>
                  <pic:blipFill>
                    <a:blip r:embed="rId38"/>
                    <a:stretch>
                      <a:fillRect/>
                    </a:stretch>
                  </pic:blipFill>
                  <pic:spPr>
                    <a:xfrm>
                      <a:off x="0" y="0"/>
                      <a:ext cx="5246370" cy="1000760"/>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第三步，点击【返回上一级】，结束修改记录比对信息的查看，回到【企业信息修改记录】主界面。</w:t>
      </w:r>
    </w:p>
    <w:p>
      <w:pPr>
        <w:pStyle w:val="3"/>
        <w:bidi w:val="0"/>
        <w:ind w:left="432" w:leftChars="0" w:hanging="432" w:firstLineChars="0"/>
        <w:rPr>
          <w:rFonts w:hint="default"/>
          <w:lang w:val="en-US" w:eastAsia="zh-CN"/>
        </w:rPr>
      </w:pPr>
      <w:bookmarkStart w:id="30" w:name="_Toc2879"/>
      <w:r>
        <w:rPr>
          <w:rFonts w:hint="eastAsia"/>
          <w:lang w:val="en-US" w:eastAsia="zh-CN"/>
        </w:rPr>
        <w:t>批发和零售业（数据采集审核）</w:t>
      </w:r>
      <w:bookmarkEnd w:id="30"/>
    </w:p>
    <w:p>
      <w:pPr>
        <w:pStyle w:val="22"/>
        <w:bidi w:val="0"/>
        <w:rPr>
          <w:rFonts w:hint="default"/>
          <w:lang w:val="en-US" w:eastAsia="zh-CN"/>
        </w:rPr>
      </w:pPr>
      <w:r>
        <w:rPr>
          <w:rFonts w:hint="eastAsia"/>
          <w:lang w:val="en-US" w:eastAsia="zh-CN"/>
        </w:rPr>
        <w:t>【数据采集审核】模块包含了【商品分类】、【客户管理】、【渠道管理】、【数据采集】、【数据存档】五个功能模块。其中【数据采集】模块又包含了月度数据采集（【销售明细采集】、【购进明细采集】、【库存明细采集】），和季度数据采集（【利润采集】、【资产负债采集】、【应付职工薪酬采集】、【应交增值税】）；【数据存档】包含了【销售明细存档】、【购进明细存档】、【库存明细存档】、【利润信息】、【资产负债】、【应付职工薪酬】、【应交增值税】七个子功能。</w:t>
      </w:r>
    </w:p>
    <w:p>
      <w:pPr>
        <w:pStyle w:val="22"/>
        <w:bidi w:val="0"/>
        <w:rPr>
          <w:rFonts w:hint="eastAsia"/>
          <w:lang w:val="en-US" w:eastAsia="zh-CN"/>
        </w:rPr>
      </w:pPr>
      <w:r>
        <w:rPr>
          <w:rFonts w:hint="eastAsia"/>
          <w:lang w:val="en-US" w:eastAsia="zh-CN"/>
        </w:rPr>
        <w:t>【商品分类】:按照统计的要求，企业将所有销售的商品在系统中与商品分类目录进行关联。用户需要及时对【商品分类】进行维护更新，才能正确的生成【批发和零售企业商品购进、销售信息台账】和【批发和零售商品销售信息台账】。</w:t>
      </w:r>
    </w:p>
    <w:p>
      <w:pPr>
        <w:pStyle w:val="22"/>
        <w:bidi w:val="0"/>
        <w:rPr>
          <w:rFonts w:hint="eastAsia"/>
          <w:lang w:val="en-US" w:eastAsia="zh-CN"/>
        </w:rPr>
      </w:pPr>
      <w:r>
        <w:rPr>
          <w:rFonts w:hint="eastAsia"/>
          <w:lang w:val="en-US" w:eastAsia="zh-CN"/>
        </w:rPr>
        <w:t>【客户管理】:维护企业客户信息到系统中。行业代码为51开头的批发企业，在采集数据时，“销售对象”在客户管理内，则该条销售数据的销售类型为零售。行业代码为52开头的零售企业，在采集数据时，“销售对象”在客户管理内，则该条销售数据的销售类型为批发。</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关于销售分类优先级说明∶</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①.若采集的销售原始数据，“销售分类”字段中已经区分了“批发”或“零售”，则优先取该处的分类。</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②.当①不满足时，检索该商品在商品分类处是否设置了销售类型（批发/零售），根据商品分类处设置的销售类型进行分类。</w:t>
      </w:r>
    </w:p>
    <w:p>
      <w:pPr>
        <w:ind w:firstLine="420" w:firstLineChars="0"/>
        <w:rPr>
          <w:rFonts w:hint="eastAsia" w:ascii="仿宋" w:hAnsi="仿宋" w:eastAsia="仿宋" w:cs="仿宋"/>
          <w:sz w:val="20"/>
          <w:szCs w:val="22"/>
          <w:lang w:val="en-US" w:eastAsia="zh-CN"/>
        </w:rPr>
      </w:pPr>
      <w:r>
        <w:rPr>
          <w:rFonts w:hint="eastAsia" w:ascii="仿宋" w:hAnsi="仿宋" w:eastAsia="仿宋" w:cs="仿宋"/>
          <w:sz w:val="20"/>
          <w:szCs w:val="22"/>
          <w:lang w:val="en-US" w:eastAsia="zh-CN"/>
        </w:rPr>
        <w:t>③当②也不满足时，则看采集的销售原始数据，“销售对象”字段中的客户名称，是否与客户管理中的客户信息相互匹配。根据客户管理的机制，对销售数据的类型进行分类。</w:t>
      </w:r>
    </w:p>
    <w:p>
      <w:pPr>
        <w:pStyle w:val="22"/>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ascii="仿宋" w:hAnsi="仿宋" w:eastAsia="仿宋" w:cs="仿宋"/>
          <w:sz w:val="20"/>
          <w:szCs w:val="22"/>
          <w:lang w:val="en-US" w:eastAsia="zh-CN"/>
        </w:rPr>
      </w:pPr>
      <w:r>
        <w:rPr>
          <w:rFonts w:hint="eastAsia" w:ascii="仿宋" w:hAnsi="仿宋" w:eastAsia="仿宋" w:cs="仿宋"/>
          <w:sz w:val="20"/>
          <w:szCs w:val="22"/>
          <w:lang w:val="en-US" w:eastAsia="zh-CN"/>
        </w:rPr>
        <w:t>④当③不满足时，则看企业的行业代码是51或52开头。51开头的批发企业，销售分类默认为批发;52开头的零售企业，销售分类默认为零售。</w:t>
      </w:r>
    </w:p>
    <w:p>
      <w:pPr>
        <w:pStyle w:val="22"/>
        <w:bidi w:val="0"/>
        <w:rPr>
          <w:rFonts w:hint="eastAsia"/>
          <w:lang w:val="en-US" w:eastAsia="zh-CN"/>
        </w:rPr>
      </w:pPr>
      <w:r>
        <w:rPr>
          <w:rFonts w:hint="eastAsia"/>
          <w:lang w:val="en-US" w:eastAsia="zh-CN"/>
        </w:rPr>
        <w:t>【渠道管理】：维护企业销售渠道信息到系统中。渠道管理“线上销售关键词”关联销售明细采集中“销售渠道（线上/线下）”字段。</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关于销售渠道线上或线下划分说明∶</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①.若采集的销售原始数据，“销售渠道”字段中没有采集数据，则默认该条销售信息为“线下”销售。</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②.若采集的销售原始数据，“销售渠道”字段中已经区分了“线上”或“线下”，则按照指定的线上或线下信息来进行划分。</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③若采集的销售原始数据，“销售渠道”字段中采集了信息，如果与销售渠道管理中某一个“线上销售关键词”一致，则该条销售信息划分为“线上”，如果与销售渠道管理中所有的“线上销售关键词”都不匹配，则该条销售信息划分为“线下”。</w:t>
      </w:r>
    </w:p>
    <w:p>
      <w:pPr>
        <w:pStyle w:val="22"/>
        <w:bidi w:val="0"/>
        <w:rPr>
          <w:rFonts w:hint="default"/>
          <w:lang w:val="en-US" w:eastAsia="zh-CN"/>
        </w:rPr>
      </w:pPr>
      <w:r>
        <w:rPr>
          <w:rFonts w:hint="eastAsia"/>
          <w:lang w:val="en-US" w:eastAsia="zh-CN"/>
        </w:rPr>
        <w:t>【销售明细采集】：【销售明细采集】的内容包括了数据表名称、销售日期、商品名称、规格、销售数量、销售额、销售渠道（线上/线下）、销售分类（批发/零售）、增值税税率。系统需要采集的销售数据，一般存在于单位的销售流水表中。用户可从目前正在使用的系统（如企业管理系统、财务系统、进销存系统等）中导出相关表格，在广西企业电子统计台账系统建立数据采集模板，实现一键采集销售明细原始数据。</w:t>
      </w:r>
    </w:p>
    <w:p>
      <w:pPr>
        <w:pStyle w:val="22"/>
        <w:bidi w:val="0"/>
        <w:rPr>
          <w:rFonts w:hint="eastAsia"/>
          <w:lang w:val="en-US" w:eastAsia="zh-CN"/>
        </w:rPr>
      </w:pPr>
      <w:r>
        <w:rPr>
          <w:rFonts w:hint="eastAsia"/>
          <w:lang w:val="en-US" w:eastAsia="zh-CN"/>
        </w:rPr>
        <w:t>【销售明细存档】：系统在生成电子台账时，会把【销售明细采集】中的数据清空，并把数据转存到【销售明细存档】中。【销售明细存档】中的存档数据，与生成的电子台账相互关联。</w:t>
      </w:r>
    </w:p>
    <w:p>
      <w:pPr>
        <w:pStyle w:val="22"/>
        <w:bidi w:val="0"/>
        <w:rPr>
          <w:rFonts w:hint="default"/>
          <w:lang w:val="en-US" w:eastAsia="zh-CN"/>
        </w:rPr>
      </w:pPr>
      <w:r>
        <w:rPr>
          <w:rFonts w:hint="eastAsia"/>
          <w:lang w:val="en-US" w:eastAsia="zh-CN"/>
        </w:rPr>
        <w:t>【购进明细采集】：【购进明细采集】的内容包括了数据表名称、商品名称、规格、购进数量、购进日期、购进金额、增值税税率。系统需要采集的购进数据，一般存在于单位的购进流水表中。用户可从目前正在使用的系统（如企业管理系统、财务系统、进销存系统等）中导出相关表格，在广西企业电子统计台账系统建立数据采集模板，实现一键采集购进明细原始数据。</w:t>
      </w:r>
    </w:p>
    <w:p>
      <w:pPr>
        <w:pStyle w:val="22"/>
        <w:bidi w:val="0"/>
        <w:rPr>
          <w:rFonts w:hint="eastAsia"/>
          <w:lang w:val="en-US" w:eastAsia="zh-CN"/>
        </w:rPr>
      </w:pPr>
      <w:r>
        <w:rPr>
          <w:rFonts w:hint="eastAsia"/>
          <w:lang w:val="en-US" w:eastAsia="zh-CN"/>
        </w:rPr>
        <w:t>【购进明细存档】：系统在生成电子台账时，会把【库存明细采集】中的数据清空，并把数据转存到【购进明细存档】中。【购进明细存档】中的存档数据，与生成的电子台账相互关联。</w:t>
      </w:r>
    </w:p>
    <w:p>
      <w:pPr>
        <w:pStyle w:val="22"/>
        <w:bidi w:val="0"/>
        <w:rPr>
          <w:rFonts w:hint="default"/>
          <w:lang w:val="en-US" w:eastAsia="zh-CN"/>
        </w:rPr>
      </w:pPr>
      <w:r>
        <w:rPr>
          <w:rFonts w:hint="eastAsia"/>
          <w:lang w:val="en-US" w:eastAsia="zh-CN"/>
        </w:rPr>
        <w:t>【库存明细采集】：【库存明细采集】的内容包括了数据表名称、日期、商品名称、库存量、库存额、增值税税率、规格。系统需要采集的库存数据，一般存在于单位的库存流水表中。用户可从目前正在使用的系统（如企业管理系统、财务系统、进销存系统等）中导出相关表格，在广西企业电子统计台账系统建立数据采集模板，实现一键采集库存明细原始数据。</w:t>
      </w:r>
    </w:p>
    <w:p>
      <w:pPr>
        <w:pStyle w:val="22"/>
        <w:bidi w:val="0"/>
        <w:rPr>
          <w:rFonts w:hint="eastAsia"/>
          <w:lang w:val="en-US" w:eastAsia="zh-CN"/>
        </w:rPr>
      </w:pPr>
      <w:r>
        <w:rPr>
          <w:rFonts w:hint="eastAsia"/>
          <w:lang w:val="en-US" w:eastAsia="zh-CN"/>
        </w:rPr>
        <w:t>【库存明细存档】：系统在生成电子台账时，会把【库存明细采集】中的数据清空，并把数据转存到【库存明细存档】中。【库存明细存档】中的存档数据，与生成的电子台账相互关联。</w:t>
      </w:r>
    </w:p>
    <w:p>
      <w:pPr>
        <w:pStyle w:val="22"/>
        <w:bidi w:val="0"/>
        <w:rPr>
          <w:rFonts w:hint="default"/>
          <w:lang w:val="en-US" w:eastAsia="zh-CN"/>
        </w:rPr>
      </w:pPr>
      <w:r>
        <w:rPr>
          <w:rFonts w:hint="eastAsia"/>
          <w:lang w:val="en-US" w:eastAsia="zh-CN"/>
        </w:rPr>
        <w:t>【利润采集】：内容包含了营业收入、其中：主营业务收入、营业成本、税金及附加、其他业务利润、销售费用、管理费用、研发费用、财务费用、其中：利息收入、利息费用、投资收益、营业利润、营业外收入、营业外支出、利润总额、所得税费。系统需要采集的利润数据，一般存在于单位的利润明细表中。单位可从目前正在使用的系统（财务系统）中导出相关表格，在广西企业电子统计台账系统建立数据采集模板，实现一键采集利润原始数据。也可手动录入资产负债采集数据。</w:t>
      </w:r>
    </w:p>
    <w:p>
      <w:pPr>
        <w:pStyle w:val="22"/>
        <w:bidi w:val="0"/>
        <w:rPr>
          <w:rFonts w:hint="eastAsia"/>
          <w:lang w:val="en-US" w:eastAsia="zh-CN"/>
        </w:rPr>
      </w:pPr>
      <w:r>
        <w:rPr>
          <w:rFonts w:hint="eastAsia"/>
          <w:lang w:val="en-US" w:eastAsia="zh-CN"/>
        </w:rPr>
        <w:t>【利润采集存档】：系统在生成电子台账时，会把【利润采集】中的数据清空，并把数据转存到【利润信息】存档中。【利润信息】存档数据，与生成的电子台账相互关联。</w:t>
      </w:r>
    </w:p>
    <w:p>
      <w:pPr>
        <w:pStyle w:val="22"/>
        <w:bidi w:val="0"/>
        <w:rPr>
          <w:rFonts w:hint="eastAsia"/>
          <w:lang w:val="en-US" w:eastAsia="zh-CN"/>
        </w:rPr>
      </w:pPr>
      <w:r>
        <w:rPr>
          <w:rFonts w:hint="eastAsia"/>
          <w:lang w:val="en-US" w:eastAsia="zh-CN"/>
        </w:rPr>
        <w:t>【资产负债采集】：内容包含了年初库存、</w:t>
      </w:r>
      <w:r>
        <w:rPr>
          <w:rFonts w:hint="default" w:ascii="Times New Roman" w:hAnsi="Times New Roman" w:eastAsia="宋体" w:cs="Times New Roman"/>
          <w:b w:val="0"/>
          <w:bCs w:val="0"/>
          <w:i w:val="0"/>
          <w:iCs w:val="0"/>
          <w:caps w:val="0"/>
          <w:color w:val="000000"/>
          <w:spacing w:val="0"/>
          <w:sz w:val="21"/>
          <w:szCs w:val="21"/>
          <w:shd w:val="clear" w:fill="F5F7FA"/>
        </w:rPr>
        <w:t>流动资产合计</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其中：应收账款</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、存货、</w:t>
      </w:r>
      <w:r>
        <w:rPr>
          <w:rFonts w:hint="default" w:ascii="Times New Roman" w:hAnsi="Times New Roman" w:eastAsia="宋体" w:cs="Times New Roman"/>
          <w:b w:val="0"/>
          <w:bCs w:val="0"/>
          <w:i w:val="0"/>
          <w:iCs w:val="0"/>
          <w:caps w:val="0"/>
          <w:color w:val="000000"/>
          <w:spacing w:val="0"/>
          <w:sz w:val="21"/>
          <w:szCs w:val="21"/>
          <w:shd w:val="clear" w:fill="F5F7FA"/>
        </w:rPr>
        <w:t>固定资产原价</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、其中：房屋和构筑物、</w:t>
      </w:r>
      <w:r>
        <w:rPr>
          <w:rFonts w:hint="default" w:ascii="Times New Roman" w:hAnsi="Times New Roman" w:eastAsia="宋体" w:cs="Times New Roman"/>
          <w:b w:val="0"/>
          <w:bCs w:val="0"/>
          <w:i w:val="0"/>
          <w:iCs w:val="0"/>
          <w:caps w:val="0"/>
          <w:color w:val="000000"/>
          <w:spacing w:val="0"/>
          <w:sz w:val="21"/>
          <w:szCs w:val="21"/>
          <w:shd w:val="clear" w:fill="F5F7FA"/>
        </w:rPr>
        <w:t>机器设备</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累计折旧</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其中：本年折旧</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固定资产净额</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在建工程</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无形资产</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其中：土地使用权</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资产总计</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、流动负债合计、</w:t>
      </w:r>
      <w:r>
        <w:rPr>
          <w:rFonts w:hint="default" w:ascii="Times New Roman" w:hAnsi="Times New Roman" w:eastAsia="宋体" w:cs="Times New Roman"/>
          <w:b w:val="0"/>
          <w:bCs w:val="0"/>
          <w:i w:val="0"/>
          <w:iCs w:val="0"/>
          <w:caps w:val="0"/>
          <w:color w:val="000000"/>
          <w:spacing w:val="0"/>
          <w:sz w:val="21"/>
          <w:szCs w:val="21"/>
          <w:shd w:val="clear" w:fill="F5F7FA"/>
        </w:rPr>
        <w:t>其中：应付账款</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负债合计</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所有者权益合计</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其中：实收资本</w:t>
      </w:r>
      <w:r>
        <w:rPr>
          <w:rFonts w:hint="eastAsia" w:ascii="Times New Roman" w:hAnsi="Times New Roman" w:eastAsia="宋体" w:cs="Times New Roman"/>
          <w:b w:val="0"/>
          <w:bCs w:val="0"/>
          <w:i w:val="0"/>
          <w:iCs w:val="0"/>
          <w:caps w:val="0"/>
          <w:color w:val="000000"/>
          <w:spacing w:val="0"/>
          <w:sz w:val="21"/>
          <w:szCs w:val="21"/>
          <w:shd w:val="clear" w:fill="F5F7FA"/>
          <w:lang w:val="en-US" w:eastAsia="zh-CN"/>
        </w:rPr>
        <w:t>、</w:t>
      </w:r>
      <w:r>
        <w:rPr>
          <w:rFonts w:hint="default" w:ascii="Times New Roman" w:hAnsi="Times New Roman" w:eastAsia="宋体" w:cs="Times New Roman"/>
          <w:b w:val="0"/>
          <w:bCs w:val="0"/>
          <w:i w:val="0"/>
          <w:iCs w:val="0"/>
          <w:caps w:val="0"/>
          <w:color w:val="000000"/>
          <w:spacing w:val="0"/>
          <w:sz w:val="21"/>
          <w:szCs w:val="21"/>
          <w:shd w:val="clear" w:fill="F5F7FA"/>
        </w:rPr>
        <w:t>其中：个人资本</w:t>
      </w:r>
      <w:r>
        <w:rPr>
          <w:rFonts w:hint="eastAsia"/>
          <w:lang w:val="en-US" w:eastAsia="zh-CN"/>
        </w:rPr>
        <w:t>。系统需要采集的资产负债数据，一般存在于单位的资产负债表中。单位可从目前正在使用的系统（财务系统）中导出相关表格，在广西企业电子统计台账系统建立数据采集模板，实现一键采集资产负债原始数据。也可手动录入资产负债采集数据。</w:t>
      </w:r>
    </w:p>
    <w:p>
      <w:pPr>
        <w:pStyle w:val="22"/>
        <w:bidi w:val="0"/>
        <w:rPr>
          <w:rFonts w:hint="eastAsia"/>
          <w:lang w:val="en-US" w:eastAsia="zh-CN"/>
        </w:rPr>
      </w:pPr>
      <w:r>
        <w:rPr>
          <w:rFonts w:hint="eastAsia"/>
          <w:lang w:val="en-US" w:eastAsia="zh-CN"/>
        </w:rPr>
        <w:t>【资产负债存档】：系统在生成电子台账时，会把【资产负债采集】中的数据清空，并把数据转存到【资产负债】存档中。【资产负债】存档数据，与生成的电子台账相互关联。</w:t>
      </w:r>
    </w:p>
    <w:p>
      <w:pPr>
        <w:pStyle w:val="22"/>
        <w:bidi w:val="0"/>
        <w:rPr>
          <w:rFonts w:hint="default"/>
          <w:lang w:val="en-US" w:eastAsia="zh-CN"/>
        </w:rPr>
      </w:pPr>
      <w:r>
        <w:rPr>
          <w:rFonts w:hint="eastAsia"/>
          <w:lang w:val="en-US" w:eastAsia="zh-CN"/>
        </w:rPr>
        <w:t>【应付职工薪酬采集】：内容包含了职工工资；奖金、津贴、补贴；职工福利费；社保费；公积金；工会经费；职工教育经费；解除职工劳动关系给予的补偿；非货币性福利；其他与获得职工提供的服务相关的支出；应付劳务派遣人员薪酬。系统需要采集的应付职工薪酬和期末用工人数数据，一般存在于单位的财务表中。单位可从目前正在使用的财务系统中导出相关表格，在广西企业电子统计台账系统中建立数据采集模板，实现一键采集原始数据，或通过点击【修改】按钮，手动输入资产负债数据。</w:t>
      </w:r>
    </w:p>
    <w:p>
      <w:pPr>
        <w:pStyle w:val="22"/>
        <w:bidi w:val="0"/>
        <w:rPr>
          <w:rFonts w:hint="default"/>
          <w:lang w:val="en-US" w:eastAsia="zh-CN"/>
        </w:rPr>
      </w:pPr>
      <w:r>
        <w:rPr>
          <w:rFonts w:hint="eastAsia"/>
          <w:lang w:val="en-US" w:eastAsia="zh-CN"/>
        </w:rPr>
        <w:t>【应付职工薪酬存档】：系统在生成电子台账时，会把【应付职工薪酬】中的数据清空，并把数据转存到【应付职工薪酬】中。【应付职工薪酬】中的存档数据，与生成的电子台账相互关联。</w:t>
      </w:r>
    </w:p>
    <w:p>
      <w:pPr>
        <w:pStyle w:val="22"/>
        <w:bidi w:val="0"/>
        <w:rPr>
          <w:rFonts w:hint="eastAsia"/>
          <w:lang w:val="en-US" w:eastAsia="zh-CN"/>
        </w:rPr>
      </w:pPr>
      <w:r>
        <w:rPr>
          <w:rFonts w:hint="eastAsia"/>
          <w:lang w:val="en-US" w:eastAsia="zh-CN"/>
        </w:rPr>
        <w:t>【应交增值税采集】：【应交增值税采集】分为【会计科目计算】和【纳税申报表计算】两种算法，根据使用算法的不同，采集的原始数据也不同。</w:t>
      </w:r>
    </w:p>
    <w:p>
      <w:pPr>
        <w:pStyle w:val="22"/>
        <w:bidi w:val="0"/>
        <w:rPr>
          <w:rFonts w:hint="eastAsia"/>
          <w:lang w:val="en-US" w:eastAsia="zh-CN"/>
        </w:rPr>
      </w:pPr>
      <w:r>
        <w:rPr>
          <w:rFonts w:hint="eastAsia"/>
          <w:lang w:val="en-US" w:eastAsia="zh-CN"/>
        </w:rPr>
        <w:t>按【纳税申报表计算】采集数据包括:销项税额；进项税额；进项税额转出；免、抵、退应退税额；简易计税办法计算的应纳税额；按简易计税办法计算的纳税检查应补缴税额；</w:t>
      </w:r>
      <w:r>
        <w:rPr>
          <w:rFonts w:hint="default" w:ascii="Times New Roman" w:hAnsi="Times New Roman" w:eastAsia="宋体" w:cs="Times New Roman"/>
          <w:b w:val="0"/>
          <w:bCs w:val="0"/>
          <w:i w:val="0"/>
          <w:iCs w:val="0"/>
          <w:caps w:val="0"/>
          <w:color w:val="000000"/>
          <w:spacing w:val="0"/>
          <w:sz w:val="21"/>
          <w:szCs w:val="21"/>
          <w:shd w:val="clear" w:fill="F5F7FA"/>
        </w:rPr>
        <w:t>应纳税额减征额</w:t>
      </w:r>
      <w:r>
        <w:rPr>
          <w:rFonts w:hint="eastAsia"/>
          <w:lang w:val="en-US" w:eastAsia="zh-CN"/>
        </w:rPr>
        <w:t>；加减抵减额。根据采集的数据，按照公式计算1-本月应交增值税：1-本月应交增值税=销项税额-（进项税额-进项税额转出-免抵退应退税额）+按简易计税办法计算的应纳税额+按简易计税办法计算的纳税检查应补缴税额-应纳税额减征额-加计抵减额,</w:t>
      </w:r>
    </w:p>
    <w:p>
      <w:pPr>
        <w:pStyle w:val="22"/>
        <w:bidi w:val="0"/>
        <w:rPr>
          <w:rFonts w:hint="default"/>
          <w:lang w:val="en-US" w:eastAsia="zh-CN"/>
        </w:rPr>
      </w:pPr>
      <w:r>
        <w:rPr>
          <w:rFonts w:hint="eastAsia"/>
          <w:lang w:val="en-US" w:eastAsia="zh-CN"/>
        </w:rPr>
        <w:t>按【会计科目计算】采集的数据包括：销项税额；进项税额转出；出口退税；进项税额；出口抵减内销产品应纳税额；减免税额；简易计税。根据采集的数据，按照公式计算1-本月应交增值税：1-本月应交增值税=销项税额-（进项税额-进项税额转出）-出口抵减内销产品应缴税额-减免税款+出口退税+简易计税。</w:t>
      </w:r>
    </w:p>
    <w:p>
      <w:pPr>
        <w:pStyle w:val="22"/>
        <w:bidi w:val="0"/>
        <w:rPr>
          <w:rFonts w:hint="default"/>
          <w:lang w:val="en-US" w:eastAsia="zh-CN"/>
        </w:rPr>
      </w:pPr>
      <w:r>
        <w:rPr>
          <w:rFonts w:hint="eastAsia"/>
          <w:lang w:val="en-US" w:eastAsia="zh-CN"/>
        </w:rPr>
        <w:t>【应交增值税存档】：系统在生成电子台账时，会把【应交增值税】中的数据清空，并把数据转存到【应交增值税】中。【应交增值税】中的存档数据，与生成的电子台账相互关联。</w:t>
      </w:r>
    </w:p>
    <w:p>
      <w:pPr>
        <w:pStyle w:val="4"/>
        <w:bidi w:val="0"/>
        <w:ind w:left="720" w:leftChars="0" w:hanging="720" w:firstLineChars="0"/>
        <w:rPr>
          <w:rFonts w:hint="default"/>
          <w:lang w:val="en-US" w:eastAsia="zh-CN"/>
        </w:rPr>
      </w:pPr>
      <w:bookmarkStart w:id="31" w:name="_Toc13681"/>
      <w:r>
        <w:rPr>
          <w:rFonts w:hint="eastAsia"/>
          <w:lang w:val="en-US" w:eastAsia="zh-CN"/>
        </w:rPr>
        <w:t>商品分类</w:t>
      </w:r>
      <w:bookmarkEnd w:id="31"/>
    </w:p>
    <w:p>
      <w:pPr>
        <w:pStyle w:val="5"/>
        <w:bidi w:val="0"/>
        <w:ind w:left="864" w:leftChars="0" w:hanging="864" w:firstLineChars="0"/>
        <w:rPr>
          <w:rFonts w:hint="default"/>
          <w:lang w:val="en-US" w:eastAsia="zh-CN"/>
        </w:rPr>
      </w:pPr>
      <w:r>
        <w:rPr>
          <w:rFonts w:hint="eastAsia"/>
          <w:lang w:val="en-US" w:eastAsia="zh-CN"/>
        </w:rPr>
        <w:t>业务功能及描述</w:t>
      </w:r>
    </w:p>
    <w:p>
      <w:pPr>
        <w:pStyle w:val="22"/>
        <w:bidi w:val="0"/>
        <w:rPr>
          <w:rFonts w:hint="eastAsia"/>
          <w:lang w:val="en-US" w:eastAsia="zh-CN"/>
        </w:rPr>
      </w:pPr>
      <w:r>
        <w:rPr>
          <w:rFonts w:hint="eastAsia"/>
          <w:lang w:val="en-US" w:eastAsia="zh-CN"/>
        </w:rPr>
        <w:t>用户登录系统后，在系统首页点击【数据采集审核】→【商品分类】，或者在系统左侧功能菜单依次点击【批发和零售业】→【商品分类】，进入到【商品分类】功能界面。</w:t>
      </w:r>
    </w:p>
    <w:p>
      <w:pPr>
        <w:pStyle w:val="22"/>
        <w:bidi w:val="0"/>
        <w:rPr>
          <w:rFonts w:hint="default"/>
          <w:lang w:val="en-US" w:eastAsia="zh-CN"/>
        </w:rPr>
      </w:pPr>
      <w:r>
        <w:rPr>
          <w:rFonts w:hint="default"/>
          <w:lang w:val="en-US" w:eastAsia="zh-CN"/>
        </w:rPr>
        <w:t>【</w:t>
      </w:r>
      <w:r>
        <w:rPr>
          <w:rFonts w:hint="eastAsia"/>
          <w:lang w:val="en-US" w:eastAsia="zh-CN"/>
        </w:rPr>
        <w:t>商品分类</w:t>
      </w:r>
      <w:r>
        <w:rPr>
          <w:rFonts w:hint="default"/>
          <w:lang w:val="en-US" w:eastAsia="zh-CN"/>
        </w:rPr>
        <w:t>】把企业生产销售的</w:t>
      </w:r>
      <w:r>
        <w:rPr>
          <w:rFonts w:hint="eastAsia"/>
          <w:lang w:val="en-US" w:eastAsia="zh-CN"/>
        </w:rPr>
        <w:t>商品在系统中与国家统计要求的商品分类目录进行关联匹配</w:t>
      </w:r>
      <w:r>
        <w:rPr>
          <w:rFonts w:hint="default"/>
          <w:lang w:val="en-US" w:eastAsia="zh-CN"/>
        </w:rPr>
        <w:t>，完成【</w:t>
      </w:r>
      <w:r>
        <w:rPr>
          <w:rFonts w:hint="eastAsia"/>
          <w:lang w:val="en-US" w:eastAsia="zh-CN"/>
        </w:rPr>
        <w:t>商品分类</w:t>
      </w:r>
      <w:r>
        <w:rPr>
          <w:rFonts w:hint="default"/>
          <w:lang w:val="en-US" w:eastAsia="zh-CN"/>
        </w:rPr>
        <w:t>】的配置后，才能正确</w:t>
      </w:r>
      <w:r>
        <w:rPr>
          <w:rFonts w:hint="eastAsia"/>
          <w:lang w:val="en-US" w:eastAsia="zh-CN"/>
        </w:rPr>
        <w:t>生成【批发和零售企业商品购进、销售信息台账】和【批发和零售商品销售信息台账】</w:t>
      </w:r>
      <w:r>
        <w:rPr>
          <w:rFonts w:hint="default"/>
          <w:lang w:val="en-US" w:eastAsia="zh-CN"/>
        </w:rPr>
        <w:t>。</w:t>
      </w:r>
    </w:p>
    <w:p>
      <w:pPr>
        <w:pStyle w:val="22"/>
        <w:bidi w:val="0"/>
        <w:spacing w:before="0" w:beforeLines="0" w:after="0" w:afterLines="0" w:line="240" w:lineRule="auto"/>
        <w:ind w:firstLine="0" w:firstLineChars="0"/>
        <w:jc w:val="center"/>
      </w:pPr>
      <w:r>
        <w:drawing>
          <wp:inline distT="0" distB="0" distL="114300" distR="114300">
            <wp:extent cx="5019675" cy="2562225"/>
            <wp:effectExtent l="0" t="0" r="9525"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9"/>
                    <a:stretch>
                      <a:fillRect/>
                    </a:stretch>
                  </pic:blipFill>
                  <pic:spPr>
                    <a:xfrm>
                      <a:off x="0" y="0"/>
                      <a:ext cx="5019675" cy="2562225"/>
                    </a:xfrm>
                    <a:prstGeom prst="rect">
                      <a:avLst/>
                    </a:prstGeom>
                    <a:noFill/>
                    <a:ln>
                      <a:noFill/>
                    </a:ln>
                  </pic:spPr>
                </pic:pic>
              </a:graphicData>
            </a:graphic>
          </wp:inline>
        </w:drawing>
      </w:r>
    </w:p>
    <w:p>
      <w:pPr>
        <w:pStyle w:val="23"/>
        <w:bidi w:val="0"/>
        <w:jc w:val="both"/>
        <w:rPr>
          <w:rFonts w:hint="eastAsia"/>
          <w:lang w:val="en-US" w:eastAsia="zh-CN"/>
        </w:rPr>
      </w:pPr>
      <w:r>
        <w:rPr>
          <w:rFonts w:hint="eastAsia"/>
          <w:lang w:val="en-US" w:eastAsia="zh-CN"/>
        </w:rPr>
        <w:t>商品分类的信息</w:t>
      </w:r>
    </w:p>
    <w:tbl>
      <w:tblPr>
        <w:tblStyle w:val="18"/>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45"/>
        <w:gridCol w:w="1066"/>
        <w:gridCol w:w="754"/>
        <w:gridCol w:w="6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字段名称</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是否必填</w:t>
            </w:r>
          </w:p>
        </w:tc>
        <w:tc>
          <w:tcPr>
            <w:tcW w:w="6221"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是</w:t>
            </w:r>
          </w:p>
        </w:tc>
        <w:tc>
          <w:tcPr>
            <w:tcW w:w="6221"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商品在企业中的名称。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0" w:type="dxa"/>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增值税税率（销售）</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否</w:t>
            </w:r>
          </w:p>
        </w:tc>
        <w:tc>
          <w:tcPr>
            <w:tcW w:w="6221" w:type="dxa"/>
            <w:vMerge w:val="restart"/>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销售额”、“库存额”、“购进额”指标按统计要求为含税金额，若导入的原始数据为不含税金额，需要按照设置的税率进行换算，生成正确的台账和报表数据（税率计算公式：含税销售收入=销售额*(1+增值税税率)。</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税率计算规则：如果采集的原始数据不含税，在生成台账时，销售、购进、库存“是否含税”必须选择“否”，使用的优先级如下：</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增值税使用顺序如下：</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1.若采集的明细数据表内“增值税税率”字段有数值，则使用该处的税率计算含税金额。</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2.若采集的明细数据表内“增值税税率”字段无数值，则使用商品管理中设置的税率计算含税金额。</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3.若商品管理中未设置商品的增值税税率。则使用生成台账时输入的税率计算含税金额。</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注：销售额、库存额、购金额的增值税税率互相独立，需要单独设置。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增值税税率（购进）</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否</w:t>
            </w:r>
          </w:p>
        </w:tc>
        <w:tc>
          <w:tcPr>
            <w:tcW w:w="6221" w:type="dxa"/>
            <w:vMerge w:val="continue"/>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增值税税率（库存）</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否</w:t>
            </w:r>
          </w:p>
        </w:tc>
        <w:tc>
          <w:tcPr>
            <w:tcW w:w="6221" w:type="dxa"/>
            <w:vMerge w:val="continue"/>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0" w:type="dxa"/>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销售类型</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否</w:t>
            </w:r>
          </w:p>
        </w:tc>
        <w:tc>
          <w:tcPr>
            <w:tcW w:w="6221"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设置商品的销售类型，属于“批发”或者“零售”。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0" w:type="dxa"/>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规格</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否</w:t>
            </w:r>
          </w:p>
        </w:tc>
        <w:tc>
          <w:tcPr>
            <w:tcW w:w="6221"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产品的规格，与产品名称一起，确定一种类型的产品（产品与规格一样，才属于同一种产品）。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排序</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是</w:t>
            </w:r>
          </w:p>
        </w:tc>
        <w:tc>
          <w:tcPr>
            <w:tcW w:w="6221"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商品排序号。</w:t>
            </w:r>
          </w:p>
        </w:tc>
      </w:tr>
    </w:tbl>
    <w:p>
      <w:pPr>
        <w:pStyle w:val="5"/>
        <w:bidi w:val="0"/>
        <w:ind w:left="864" w:leftChars="0" w:hanging="864" w:firstLineChars="0"/>
        <w:rPr>
          <w:rFonts w:hint="default"/>
          <w:lang w:val="en-US" w:eastAsia="zh-CN"/>
        </w:rPr>
      </w:pPr>
      <w:r>
        <w:rPr>
          <w:rFonts w:hint="eastAsia"/>
          <w:lang w:val="en-US" w:eastAsia="zh-CN"/>
        </w:rPr>
        <w:t>操作步骤</w:t>
      </w:r>
    </w:p>
    <w:p>
      <w:pPr>
        <w:pStyle w:val="6"/>
        <w:bidi w:val="0"/>
        <w:ind w:left="1008" w:leftChars="0" w:hanging="1008" w:firstLineChars="0"/>
        <w:rPr>
          <w:rFonts w:hint="eastAsia"/>
          <w:lang w:val="en-US" w:eastAsia="zh-CN"/>
        </w:rPr>
      </w:pPr>
      <w:r>
        <w:rPr>
          <w:rFonts w:hint="eastAsia"/>
          <w:lang w:val="en-US" w:eastAsia="zh-CN"/>
        </w:rPr>
        <w:t>新增分类</w:t>
      </w:r>
    </w:p>
    <w:p>
      <w:pPr>
        <w:pStyle w:val="22"/>
        <w:bidi w:val="0"/>
        <w:rPr>
          <w:rFonts w:hint="eastAsia"/>
          <w:lang w:val="en-US" w:eastAsia="zh-CN"/>
        </w:rPr>
      </w:pPr>
      <w:r>
        <w:rPr>
          <w:rFonts w:hint="eastAsia"/>
          <w:lang w:val="en-US" w:eastAsia="zh-CN"/>
        </w:rPr>
        <w:t>系统根据国家统计商品分类目录对商品的基础类型进行了限制，用户不可以进行新增、编辑与删除的操作。如【粮油、食品类】属于基础类型，不能进行新增、删除和编辑的操作。</w:t>
      </w:r>
    </w:p>
    <w:p>
      <w:pPr>
        <w:pStyle w:val="22"/>
        <w:bidi w:val="0"/>
        <w:rPr>
          <w:rFonts w:hint="eastAsia"/>
          <w:lang w:val="en-US" w:eastAsia="zh-CN"/>
        </w:rPr>
      </w:pPr>
      <w:r>
        <w:rPr>
          <w:rFonts w:hint="eastAsia"/>
          <w:lang w:val="en-US" w:eastAsia="zh-CN"/>
        </w:rPr>
        <w:t>第一步，选择父类型：在【商品树】通过点击分类名称逐级展开，选择新增分类的所属父类型。</w:t>
      </w:r>
    </w:p>
    <w:p>
      <w:pPr>
        <w:pStyle w:val="23"/>
        <w:bidi w:val="0"/>
        <w:rPr>
          <w:rFonts w:hint="eastAsia"/>
          <w:lang w:val="en-US" w:eastAsia="zh-CN"/>
        </w:rPr>
      </w:pPr>
      <w:r>
        <w:rPr>
          <w:rFonts w:hint="eastAsia"/>
          <w:lang w:val="en-US" w:eastAsia="zh-CN"/>
        </w:rPr>
        <w:drawing>
          <wp:inline distT="0" distB="0" distL="114300" distR="114300">
            <wp:extent cx="5250815" cy="1505585"/>
            <wp:effectExtent l="0" t="0" r="6985" b="18415"/>
            <wp:docPr id="68" name="图片 68"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11"/>
                    <pic:cNvPicPr>
                      <a:picLocks noChangeAspect="1"/>
                    </pic:cNvPicPr>
                  </pic:nvPicPr>
                  <pic:blipFill>
                    <a:blip r:embed="rId40"/>
                    <a:stretch>
                      <a:fillRect/>
                    </a:stretch>
                  </pic:blipFill>
                  <pic:spPr>
                    <a:xfrm>
                      <a:off x="0" y="0"/>
                      <a:ext cx="5250815" cy="1505585"/>
                    </a:xfrm>
                    <a:prstGeom prst="rect">
                      <a:avLst/>
                    </a:prstGeom>
                  </pic:spPr>
                </pic:pic>
              </a:graphicData>
            </a:graphic>
          </wp:inline>
        </w:drawing>
      </w:r>
    </w:p>
    <w:p>
      <w:pPr>
        <w:pStyle w:val="22"/>
        <w:bidi w:val="0"/>
        <w:rPr>
          <w:rFonts w:hint="default"/>
          <w:lang w:val="en-US" w:eastAsia="zh-CN"/>
        </w:rPr>
      </w:pPr>
      <w:r>
        <w:rPr>
          <w:rFonts w:hint="eastAsia"/>
          <w:lang w:val="en-US" w:eastAsia="zh-CN"/>
        </w:rPr>
        <w:t>第二步，填写新增类型信息：点击【新增下级】，在弹出窗口中填写商品分类信息。</w:t>
      </w:r>
    </w:p>
    <w:p>
      <w:pPr>
        <w:pStyle w:val="22"/>
        <w:bidi w:val="0"/>
        <w:spacing w:before="0" w:beforeLines="0" w:after="0" w:afterLines="0" w:line="240" w:lineRule="auto"/>
        <w:ind w:firstLine="0" w:firstLineChars="0"/>
        <w:jc w:val="center"/>
      </w:pPr>
      <w:r>
        <w:drawing>
          <wp:inline distT="0" distB="0" distL="114300" distR="114300">
            <wp:extent cx="5248910" cy="1890395"/>
            <wp:effectExtent l="0" t="0" r="8890" b="1460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41"/>
                    <a:stretch>
                      <a:fillRect/>
                    </a:stretch>
                  </pic:blipFill>
                  <pic:spPr>
                    <a:xfrm>
                      <a:off x="0" y="0"/>
                      <a:ext cx="5248910" cy="189039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第三步，提交：商品分类信息填写完成后，点击【提交】完成操作；或者点击【取消】，取消本次操作。</w:t>
      </w:r>
    </w:p>
    <w:p>
      <w:pPr>
        <w:pStyle w:val="6"/>
        <w:bidi w:val="0"/>
        <w:ind w:left="1008" w:leftChars="0" w:hanging="1008" w:firstLineChars="0"/>
        <w:rPr>
          <w:rFonts w:hint="eastAsia"/>
          <w:lang w:val="en-US" w:eastAsia="zh-CN"/>
        </w:rPr>
      </w:pPr>
      <w:r>
        <w:rPr>
          <w:rFonts w:hint="eastAsia"/>
          <w:lang w:val="en-US" w:eastAsia="zh-CN"/>
        </w:rPr>
        <w:t>批量导入商品分类信息（Excel导入）</w:t>
      </w:r>
    </w:p>
    <w:p>
      <w:pPr>
        <w:pStyle w:val="22"/>
        <w:bidi w:val="0"/>
        <w:rPr>
          <w:rFonts w:hint="eastAsia"/>
          <w:lang w:val="en-US" w:eastAsia="zh-CN"/>
        </w:rPr>
      </w:pPr>
      <w:r>
        <w:rPr>
          <w:rFonts w:hint="eastAsia"/>
          <w:lang w:val="en-US" w:eastAsia="zh-CN"/>
        </w:rPr>
        <w:t>使用系统提供的商品分类模板，将分类信息填写完成后，批量导入到系统中。具体操作步骤如下：</w:t>
      </w:r>
    </w:p>
    <w:p>
      <w:pPr>
        <w:pStyle w:val="22"/>
        <w:bidi w:val="0"/>
        <w:rPr>
          <w:rFonts w:hint="default"/>
          <w:lang w:val="en-US" w:eastAsia="zh-CN"/>
        </w:rPr>
      </w:pPr>
      <w:r>
        <w:rPr>
          <w:rFonts w:hint="default"/>
          <w:lang w:val="en-US" w:eastAsia="zh-CN"/>
        </w:rPr>
        <w:t>第一步，下载模板：点击【模板下载】，选择下载的路径后，点击【保存】，把</w:t>
      </w:r>
      <w:r>
        <w:rPr>
          <w:rFonts w:hint="eastAsia"/>
          <w:lang w:val="en-US" w:eastAsia="zh-CN"/>
        </w:rPr>
        <w:t>商品分类</w:t>
      </w:r>
      <w:r>
        <w:rPr>
          <w:rFonts w:hint="default"/>
          <w:lang w:val="en-US" w:eastAsia="zh-CN"/>
        </w:rPr>
        <w:t>导入模板下载到本地电脑。</w:t>
      </w:r>
    </w:p>
    <w:p>
      <w:pPr>
        <w:pStyle w:val="23"/>
        <w:bidi w:val="0"/>
        <w:rPr>
          <w:rFonts w:hint="eastAsia"/>
          <w:lang w:val="en-US" w:eastAsia="zh-CN"/>
        </w:rPr>
      </w:pPr>
      <w:r>
        <w:drawing>
          <wp:inline distT="0" distB="0" distL="114300" distR="114300">
            <wp:extent cx="3200400" cy="449580"/>
            <wp:effectExtent l="0" t="0" r="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2"/>
                    <a:stretch>
                      <a:fillRect/>
                    </a:stretch>
                  </pic:blipFill>
                  <pic:spPr>
                    <a:xfrm>
                      <a:off x="0" y="0"/>
                      <a:ext cx="3200400" cy="449580"/>
                    </a:xfrm>
                    <a:prstGeom prst="rect">
                      <a:avLst/>
                    </a:prstGeom>
                    <a:noFill/>
                    <a:ln>
                      <a:noFill/>
                    </a:ln>
                  </pic:spPr>
                </pic:pic>
              </a:graphicData>
            </a:graphic>
          </wp:inline>
        </w:drawing>
      </w:r>
    </w:p>
    <w:p>
      <w:pPr>
        <w:pStyle w:val="23"/>
        <w:bidi w:val="0"/>
        <w:rPr>
          <w:rFonts w:hint="eastAsia"/>
          <w:lang w:val="en-US" w:eastAsia="zh-CN"/>
        </w:rPr>
      </w:pPr>
      <w:r>
        <w:drawing>
          <wp:inline distT="0" distB="0" distL="114300" distR="114300">
            <wp:extent cx="5254625" cy="2759075"/>
            <wp:effectExtent l="0" t="0" r="3175" b="3175"/>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43"/>
                    <a:stretch>
                      <a:fillRect/>
                    </a:stretch>
                  </pic:blipFill>
                  <pic:spPr>
                    <a:xfrm>
                      <a:off x="0" y="0"/>
                      <a:ext cx="5254625" cy="275907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第二步，导入数据：把商品分类信息按照模板格式填写后，点击【Excel导入】，选择填好商品分类数据的表格，点击【打开】，把商品分类信息导入到系统中。</w:t>
      </w:r>
    </w:p>
    <w:p>
      <w:pPr>
        <w:pStyle w:val="23"/>
        <w:bidi w:val="0"/>
        <w:rPr>
          <w:rFonts w:hint="default"/>
          <w:lang w:val="en-US" w:eastAsia="zh-CN"/>
        </w:rPr>
      </w:pPr>
      <w:r>
        <w:drawing>
          <wp:inline distT="0" distB="0" distL="114300" distR="114300">
            <wp:extent cx="3143250" cy="504825"/>
            <wp:effectExtent l="0" t="0" r="11430" b="13335"/>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44"/>
                    <a:stretch>
                      <a:fillRect/>
                    </a:stretch>
                  </pic:blipFill>
                  <pic:spPr>
                    <a:xfrm>
                      <a:off x="0" y="0"/>
                      <a:ext cx="3143250" cy="504825"/>
                    </a:xfrm>
                    <a:prstGeom prst="rect">
                      <a:avLst/>
                    </a:prstGeom>
                    <a:noFill/>
                    <a:ln>
                      <a:noFill/>
                    </a:ln>
                  </pic:spPr>
                </pic:pic>
              </a:graphicData>
            </a:graphic>
          </wp:inline>
        </w:drawing>
      </w:r>
    </w:p>
    <w:p>
      <w:pPr>
        <w:pStyle w:val="23"/>
        <w:bidi w:val="0"/>
        <w:rPr>
          <w:rFonts w:hint="eastAsia" w:eastAsiaTheme="minorEastAsia"/>
          <w:lang w:eastAsia="zh-CN"/>
        </w:rPr>
      </w:pPr>
      <w:r>
        <w:rPr>
          <w:rFonts w:hint="eastAsia" w:eastAsiaTheme="minorEastAsia"/>
          <w:lang w:eastAsia="zh-CN"/>
        </w:rPr>
        <w:drawing>
          <wp:inline distT="0" distB="0" distL="114300" distR="114300">
            <wp:extent cx="5252085" cy="515620"/>
            <wp:effectExtent l="0" t="0" r="5715" b="254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45"/>
                    <a:stretch>
                      <a:fillRect/>
                    </a:stretch>
                  </pic:blipFill>
                  <pic:spPr>
                    <a:xfrm>
                      <a:off x="0" y="0"/>
                      <a:ext cx="5252085" cy="515620"/>
                    </a:xfrm>
                    <a:prstGeom prst="rect">
                      <a:avLst/>
                    </a:prstGeom>
                  </pic:spPr>
                </pic:pic>
              </a:graphicData>
            </a:graphic>
          </wp:inline>
        </w:drawing>
      </w:r>
    </w:p>
    <w:p>
      <w:pPr>
        <w:pStyle w:val="6"/>
        <w:bidi w:val="0"/>
        <w:ind w:left="1008" w:leftChars="0" w:hanging="1008" w:firstLineChars="0"/>
      </w:pPr>
      <w:r>
        <w:rPr>
          <w:rFonts w:hint="eastAsia"/>
          <w:lang w:val="en-US" w:eastAsia="zh-CN"/>
        </w:rPr>
        <w:t>编辑、删除与查询</w:t>
      </w:r>
    </w:p>
    <w:p>
      <w:pPr>
        <w:pStyle w:val="22"/>
        <w:bidi w:val="0"/>
        <w:rPr>
          <w:rFonts w:hint="default"/>
          <w:lang w:val="en-US" w:eastAsia="zh-CN"/>
        </w:rPr>
      </w:pPr>
      <w:r>
        <w:rPr>
          <w:rFonts w:hint="eastAsia"/>
          <w:lang w:val="en-US" w:eastAsia="zh-CN"/>
        </w:rPr>
        <w:t>（系统根据国家统计商品分类目录对商品的基础类型进行了限制，用户不可以进行新增、编辑与删除的操作。如【粮油、食品类】属于基础类型，不能进行新增、删除和编辑的操作）。</w:t>
      </w:r>
    </w:p>
    <w:p>
      <w:pPr>
        <w:pStyle w:val="22"/>
        <w:numPr>
          <w:ilvl w:val="0"/>
          <w:numId w:val="2"/>
        </w:numPr>
        <w:bidi w:val="0"/>
        <w:ind w:left="420" w:leftChars="0" w:firstLine="0" w:firstLineChars="0"/>
        <w:rPr>
          <w:rFonts w:hint="default"/>
          <w:b/>
          <w:bCs/>
          <w:lang w:val="en-US" w:eastAsia="zh-CN"/>
        </w:rPr>
      </w:pPr>
      <w:r>
        <w:rPr>
          <w:rFonts w:hint="eastAsia"/>
          <w:b/>
          <w:bCs/>
          <w:lang w:val="en-US" w:eastAsia="zh-CN"/>
        </w:rPr>
        <w:t>编辑</w:t>
      </w:r>
    </w:p>
    <w:p>
      <w:pPr>
        <w:pStyle w:val="22"/>
        <w:bidi w:val="0"/>
        <w:rPr>
          <w:rFonts w:hint="eastAsia"/>
          <w:lang w:val="en-US" w:eastAsia="zh-CN"/>
        </w:rPr>
      </w:pPr>
      <w:r>
        <w:rPr>
          <w:rFonts w:hint="eastAsia"/>
          <w:lang w:val="en-US" w:eastAsia="zh-CN"/>
        </w:rPr>
        <w:t>点击商品列表右侧【编辑】按钮，可在弹出的编辑界面中，对商品信息进行更新修改。</w:t>
      </w:r>
    </w:p>
    <w:p>
      <w:pPr>
        <w:pStyle w:val="23"/>
        <w:bidi w:val="0"/>
      </w:pPr>
      <w:r>
        <w:drawing>
          <wp:inline distT="0" distB="0" distL="114300" distR="114300">
            <wp:extent cx="5256530" cy="894715"/>
            <wp:effectExtent l="0" t="0" r="1270"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6"/>
                    <a:stretch>
                      <a:fillRect/>
                    </a:stretch>
                  </pic:blipFill>
                  <pic:spPr>
                    <a:xfrm>
                      <a:off x="0" y="0"/>
                      <a:ext cx="5256530" cy="894715"/>
                    </a:xfrm>
                    <a:prstGeom prst="rect">
                      <a:avLst/>
                    </a:prstGeom>
                    <a:noFill/>
                    <a:ln>
                      <a:noFill/>
                    </a:ln>
                  </pic:spPr>
                </pic:pic>
              </a:graphicData>
            </a:graphic>
          </wp:inline>
        </w:drawing>
      </w:r>
    </w:p>
    <w:p>
      <w:pPr>
        <w:pStyle w:val="22"/>
        <w:numPr>
          <w:ilvl w:val="0"/>
          <w:numId w:val="2"/>
        </w:numPr>
        <w:bidi w:val="0"/>
        <w:ind w:left="420" w:leftChars="0" w:firstLine="0" w:firstLineChars="0"/>
        <w:rPr>
          <w:rFonts w:hint="eastAsia"/>
          <w:b/>
          <w:bCs/>
          <w:lang w:val="en-US" w:eastAsia="zh-CN"/>
        </w:rPr>
      </w:pPr>
      <w:r>
        <w:rPr>
          <w:rFonts w:hint="eastAsia"/>
          <w:b/>
          <w:bCs/>
          <w:lang w:val="en-US" w:eastAsia="zh-CN"/>
        </w:rPr>
        <w:t>删除</w:t>
      </w:r>
    </w:p>
    <w:p>
      <w:pPr>
        <w:pStyle w:val="22"/>
        <w:bidi w:val="0"/>
        <w:rPr>
          <w:rFonts w:hint="eastAsia"/>
          <w:lang w:val="en-US" w:eastAsia="zh-CN"/>
        </w:rPr>
      </w:pPr>
      <w:r>
        <w:rPr>
          <w:rFonts w:hint="eastAsia"/>
          <w:lang w:val="en-US" w:eastAsia="zh-CN"/>
        </w:rPr>
        <w:t>删除分为批量删除和单个删除两种方式。</w:t>
      </w:r>
    </w:p>
    <w:p>
      <w:pPr>
        <w:pStyle w:val="22"/>
        <w:bidi w:val="0"/>
        <w:rPr>
          <w:rFonts w:hint="eastAsia"/>
          <w:b/>
          <w:bCs/>
          <w:lang w:val="en-US" w:eastAsia="zh-CN"/>
        </w:rPr>
      </w:pPr>
      <w:r>
        <w:rPr>
          <w:rFonts w:hint="eastAsia"/>
          <w:lang w:val="en-US" w:eastAsia="zh-CN"/>
        </w:rPr>
        <w:t>批量删除：选到需要删除的商品父类别，点击商品左侧【方框】打√，选中需要删除的类型后，点击列表上方【删除】按钮，在弹出的确认删除对话框中点击【确定】，即可批量删除所有选中的商品。</w:t>
      </w:r>
    </w:p>
    <w:p>
      <w:pPr>
        <w:pStyle w:val="23"/>
        <w:bidi w:val="0"/>
        <w:rPr>
          <w:rFonts w:hint="eastAsia"/>
          <w:lang w:val="en-US" w:eastAsia="zh-CN"/>
        </w:rPr>
      </w:pPr>
      <w:r>
        <w:drawing>
          <wp:inline distT="0" distB="0" distL="114300" distR="114300">
            <wp:extent cx="5255895" cy="2018665"/>
            <wp:effectExtent l="0" t="0" r="1905" b="825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7"/>
                    <a:stretch>
                      <a:fillRect/>
                    </a:stretch>
                  </pic:blipFill>
                  <pic:spPr>
                    <a:xfrm>
                      <a:off x="0" y="0"/>
                      <a:ext cx="5255895" cy="2018665"/>
                    </a:xfrm>
                    <a:prstGeom prst="rect">
                      <a:avLst/>
                    </a:prstGeom>
                    <a:noFill/>
                    <a:ln>
                      <a:noFill/>
                    </a:ln>
                  </pic:spPr>
                </pic:pic>
              </a:graphicData>
            </a:graphic>
          </wp:inline>
        </w:drawing>
      </w:r>
    </w:p>
    <w:p>
      <w:pPr>
        <w:pStyle w:val="22"/>
        <w:bidi w:val="0"/>
        <w:rPr>
          <w:rFonts w:hint="eastAsia"/>
          <w:b/>
          <w:bCs/>
          <w:lang w:val="en-US" w:eastAsia="zh-CN"/>
        </w:rPr>
      </w:pPr>
      <w:r>
        <w:rPr>
          <w:rFonts w:hint="eastAsia"/>
          <w:lang w:val="en-US" w:eastAsia="zh-CN"/>
        </w:rPr>
        <w:t>单个删除：点击商品列表右侧【删除】按钮，在弹出的确认删除对话框中点击【确定】，即可删除该条商品信息。</w:t>
      </w:r>
    </w:p>
    <w:p>
      <w:pPr>
        <w:pStyle w:val="23"/>
        <w:bidi w:val="0"/>
        <w:rPr>
          <w:rFonts w:hint="eastAsia" w:eastAsia="宋体"/>
          <w:lang w:eastAsia="zh-CN"/>
        </w:rPr>
      </w:pPr>
      <w:r>
        <w:drawing>
          <wp:inline distT="0" distB="0" distL="114300" distR="114300">
            <wp:extent cx="5135880" cy="1417320"/>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8"/>
                    <a:stretch>
                      <a:fillRect/>
                    </a:stretch>
                  </pic:blipFill>
                  <pic:spPr>
                    <a:xfrm>
                      <a:off x="0" y="0"/>
                      <a:ext cx="5135880" cy="1417320"/>
                    </a:xfrm>
                    <a:prstGeom prst="rect">
                      <a:avLst/>
                    </a:prstGeom>
                    <a:noFill/>
                    <a:ln>
                      <a:noFill/>
                    </a:ln>
                  </pic:spPr>
                </pic:pic>
              </a:graphicData>
            </a:graphic>
          </wp:inline>
        </w:drawing>
      </w:r>
    </w:p>
    <w:p>
      <w:pPr>
        <w:pStyle w:val="22"/>
        <w:numPr>
          <w:ilvl w:val="0"/>
          <w:numId w:val="2"/>
        </w:numPr>
        <w:bidi w:val="0"/>
        <w:ind w:left="420" w:leftChars="0" w:firstLine="0" w:firstLineChars="0"/>
        <w:rPr>
          <w:rFonts w:hint="default" w:eastAsiaTheme="minorEastAsia"/>
          <w:lang w:val="en-US" w:eastAsia="zh-CN"/>
        </w:rPr>
      </w:pPr>
      <w:r>
        <w:rPr>
          <w:rFonts w:hint="eastAsia"/>
          <w:b/>
          <w:bCs/>
          <w:lang w:val="en-US" w:eastAsia="zh-CN"/>
        </w:rPr>
        <w:t>搜索与查询</w:t>
      </w:r>
    </w:p>
    <w:p>
      <w:pPr>
        <w:pStyle w:val="22"/>
        <w:bidi w:val="0"/>
        <w:rPr>
          <w:rFonts w:hint="eastAsia"/>
          <w:lang w:val="en-US" w:eastAsia="zh-CN"/>
        </w:rPr>
      </w:pPr>
      <w:r>
        <w:rPr>
          <w:rFonts w:hint="eastAsia"/>
          <w:lang w:val="en-US" w:eastAsia="zh-CN"/>
        </w:rPr>
        <w:t>系统支持根据类型名称来对商品分类信息进行查询（支持模糊查询）。在查询框中输入类型名称，点击【查询】按钮，即可查询出相关商品类型信息。</w:t>
      </w:r>
    </w:p>
    <w:p>
      <w:pPr>
        <w:pStyle w:val="23"/>
        <w:bidi w:val="0"/>
        <w:rPr>
          <w:rFonts w:hint="eastAsia"/>
          <w:lang w:val="en-US" w:eastAsia="zh-CN"/>
        </w:rPr>
      </w:pPr>
      <w:r>
        <w:drawing>
          <wp:inline distT="0" distB="0" distL="114300" distR="114300">
            <wp:extent cx="3916680" cy="495300"/>
            <wp:effectExtent l="0" t="0" r="0"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9"/>
                    <a:stretch>
                      <a:fillRect/>
                    </a:stretch>
                  </pic:blipFill>
                  <pic:spPr>
                    <a:xfrm>
                      <a:off x="0" y="0"/>
                      <a:ext cx="3916680" cy="495300"/>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系统支持在商品分类树中搜索商品分类信息。在【商品树】上方搜索框中输入搜索内容，即可在分类树中搜索到需要的信息。</w:t>
      </w:r>
    </w:p>
    <w:p>
      <w:pPr>
        <w:pStyle w:val="23"/>
        <w:bidi w:val="0"/>
        <w:rPr>
          <w:rFonts w:hint="eastAsia"/>
          <w:lang w:val="en-US" w:eastAsia="zh-CN"/>
        </w:rPr>
      </w:pPr>
      <w:r>
        <w:drawing>
          <wp:inline distT="0" distB="0" distL="114300" distR="114300">
            <wp:extent cx="2865120" cy="1470660"/>
            <wp:effectExtent l="0" t="0" r="0"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50"/>
                    <a:stretch>
                      <a:fillRect/>
                    </a:stretch>
                  </pic:blipFill>
                  <pic:spPr>
                    <a:xfrm>
                      <a:off x="0" y="0"/>
                      <a:ext cx="2865120" cy="1470660"/>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32" w:name="_Toc9119"/>
      <w:r>
        <w:rPr>
          <w:rFonts w:hint="eastAsia"/>
          <w:lang w:val="en-US" w:eastAsia="zh-CN"/>
        </w:rPr>
        <w:t>客户管理</w:t>
      </w:r>
      <w:bookmarkEnd w:id="32"/>
    </w:p>
    <w:p>
      <w:pPr>
        <w:pStyle w:val="5"/>
        <w:bidi w:val="0"/>
        <w:ind w:left="864" w:leftChars="0" w:hanging="864" w:firstLineChars="0"/>
        <w:rPr>
          <w:rFonts w:hint="default"/>
          <w:lang w:val="en-US" w:eastAsia="zh-CN"/>
        </w:rPr>
      </w:pPr>
      <w:r>
        <w:rPr>
          <w:rFonts w:hint="eastAsia"/>
          <w:lang w:val="en-US" w:eastAsia="zh-CN"/>
        </w:rPr>
        <w:t>业务功能及描述</w:t>
      </w:r>
    </w:p>
    <w:p>
      <w:pPr>
        <w:pStyle w:val="22"/>
        <w:bidi w:val="0"/>
        <w:rPr>
          <w:rFonts w:hint="eastAsia"/>
          <w:lang w:val="en-US" w:eastAsia="zh-CN"/>
        </w:rPr>
      </w:pPr>
      <w:r>
        <w:rPr>
          <w:rFonts w:hint="eastAsia"/>
          <w:lang w:val="en-US" w:eastAsia="zh-CN"/>
        </w:rPr>
        <w:t>用户登录系统后，在系统首页点击【数据采集审核】→【客户管理】，或者在系统左侧功能菜单依次点击【批发和零售业】→【客户管理】，进入到【客户管理】功能界面。</w:t>
      </w:r>
    </w:p>
    <w:p>
      <w:pPr>
        <w:pStyle w:val="22"/>
        <w:bidi w:val="0"/>
        <w:rPr>
          <w:rFonts w:hint="eastAsia"/>
          <w:lang w:val="en-US" w:eastAsia="zh-CN"/>
        </w:rPr>
      </w:pPr>
      <w:r>
        <w:rPr>
          <w:rFonts w:hint="eastAsia"/>
          <w:lang w:val="en-US" w:eastAsia="zh-CN"/>
        </w:rPr>
        <w:t>【客户管理】:维护企业客户信息到系统中。行业代码为51开头的批发企业，在采集数据时，“销售对象”在客户管理内，则该条销售数据的销售类型为零售。行业代码为52开头的零售企业，在采集数据时，“销售对象”在客户管理内，则该条销售数据的销售类型为批发。</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关于销售分类优先级说明∶</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①.若采集的销售原始数据，“销售分类”字段中已经区分了“批发”或“零售”，则优先取该处的分类。</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②.当①不满足时，检索该商品在商品分类处是否设置了销售类型（批发/零售），根据商品分类处设置的销售类型进行分类。</w:t>
      </w:r>
    </w:p>
    <w:p>
      <w:pPr>
        <w:ind w:firstLine="420" w:firstLineChars="0"/>
        <w:rPr>
          <w:rFonts w:hint="eastAsia" w:ascii="仿宋" w:hAnsi="仿宋" w:eastAsia="仿宋" w:cs="仿宋"/>
          <w:sz w:val="20"/>
          <w:szCs w:val="22"/>
          <w:lang w:val="en-US" w:eastAsia="zh-CN"/>
        </w:rPr>
      </w:pPr>
      <w:r>
        <w:rPr>
          <w:rFonts w:hint="eastAsia" w:ascii="仿宋" w:hAnsi="仿宋" w:eastAsia="仿宋" w:cs="仿宋"/>
          <w:sz w:val="20"/>
          <w:szCs w:val="22"/>
          <w:lang w:val="en-US" w:eastAsia="zh-CN"/>
        </w:rPr>
        <w:t>③当②也不满足时，则看采集的销售原始数据，“销售对象”字段中的客户名称，是否与客户管理中的客户信息相互匹配。根据客户管理的机制，对销售数据的类型进行分类。</w:t>
      </w:r>
    </w:p>
    <w:p>
      <w:pPr>
        <w:pStyle w:val="22"/>
        <w:bidi w:val="0"/>
        <w:rPr>
          <w:rFonts w:hint="eastAsia"/>
          <w:lang w:val="en-US" w:eastAsia="zh-CN"/>
        </w:rPr>
      </w:pPr>
      <w:r>
        <w:rPr>
          <w:rFonts w:hint="eastAsia" w:ascii="仿宋" w:hAnsi="仿宋" w:eastAsia="仿宋" w:cs="仿宋"/>
          <w:sz w:val="20"/>
          <w:szCs w:val="22"/>
          <w:lang w:val="en-US" w:eastAsia="zh-CN"/>
        </w:rPr>
        <w:t>④当③不满足时，则看企业的行业代码是51或52开头。51开头的批发企业，销售分类默认为批发;52开头的零售企业，销售分类默认为零售。</w:t>
      </w:r>
    </w:p>
    <w:p>
      <w:pPr>
        <w:pStyle w:val="5"/>
        <w:bidi w:val="0"/>
        <w:ind w:left="864" w:leftChars="0" w:hanging="864" w:firstLineChars="0"/>
        <w:rPr>
          <w:rFonts w:hint="default"/>
          <w:lang w:val="en-US" w:eastAsia="zh-CN"/>
        </w:rPr>
      </w:pPr>
      <w:r>
        <w:rPr>
          <w:rFonts w:hint="eastAsia"/>
          <w:lang w:val="en-US" w:eastAsia="zh-CN"/>
        </w:rPr>
        <w:t>操作步骤</w:t>
      </w:r>
    </w:p>
    <w:p>
      <w:pPr>
        <w:pStyle w:val="6"/>
        <w:bidi w:val="0"/>
        <w:ind w:left="1008" w:leftChars="0" w:hanging="1008" w:firstLineChars="0"/>
        <w:rPr>
          <w:rFonts w:hint="eastAsia"/>
          <w:lang w:val="en-US" w:eastAsia="zh-CN"/>
        </w:rPr>
      </w:pPr>
      <w:r>
        <w:rPr>
          <w:rFonts w:hint="eastAsia"/>
          <w:lang w:val="en-US" w:eastAsia="zh-CN"/>
        </w:rPr>
        <w:t>新增客户</w:t>
      </w:r>
    </w:p>
    <w:p>
      <w:pPr>
        <w:pStyle w:val="22"/>
        <w:bidi w:val="0"/>
        <w:rPr>
          <w:rFonts w:hint="eastAsia"/>
          <w:lang w:val="en-US" w:eastAsia="zh-CN"/>
        </w:rPr>
      </w:pPr>
      <w:r>
        <w:rPr>
          <w:rFonts w:hint="eastAsia"/>
          <w:lang w:val="en-US" w:eastAsia="zh-CN"/>
        </w:rPr>
        <w:t>第一步，填写新增客户信息：点击【新增】，在弹出的新增客户的窗口【销售对象】框内，填写客户名称。</w:t>
      </w:r>
    </w:p>
    <w:p>
      <w:pPr>
        <w:pStyle w:val="23"/>
        <w:bidi w:val="0"/>
        <w:rPr>
          <w:rFonts w:hint="default"/>
          <w:lang w:val="en-US" w:eastAsia="zh-CN"/>
        </w:rPr>
      </w:pPr>
      <w:r>
        <w:drawing>
          <wp:inline distT="0" distB="0" distL="114300" distR="114300">
            <wp:extent cx="2476500" cy="518160"/>
            <wp:effectExtent l="0" t="0" r="762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51"/>
                    <a:stretch>
                      <a:fillRect/>
                    </a:stretch>
                  </pic:blipFill>
                  <pic:spPr>
                    <a:xfrm>
                      <a:off x="0" y="0"/>
                      <a:ext cx="2476500" cy="518160"/>
                    </a:xfrm>
                    <a:prstGeom prst="rect">
                      <a:avLst/>
                    </a:prstGeom>
                    <a:noFill/>
                    <a:ln>
                      <a:noFill/>
                    </a:ln>
                  </pic:spPr>
                </pic:pic>
              </a:graphicData>
            </a:graphic>
          </wp:inline>
        </w:drawing>
      </w:r>
    </w:p>
    <w:p>
      <w:pPr>
        <w:pStyle w:val="23"/>
        <w:bidi w:val="0"/>
      </w:pPr>
      <w:r>
        <w:drawing>
          <wp:inline distT="0" distB="0" distL="114300" distR="114300">
            <wp:extent cx="4853940" cy="1043940"/>
            <wp:effectExtent l="0" t="0" r="7620" b="762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52"/>
                    <a:stretch>
                      <a:fillRect/>
                    </a:stretch>
                  </pic:blipFill>
                  <pic:spPr>
                    <a:xfrm>
                      <a:off x="0" y="0"/>
                      <a:ext cx="4853940" cy="1043940"/>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第二步，提交：点击【提交】，完成客户信息的新增；或者点击【取消】，取消本次新增操作。</w:t>
      </w:r>
    </w:p>
    <w:p>
      <w:pPr>
        <w:pStyle w:val="22"/>
        <w:bidi w:val="0"/>
        <w:spacing w:before="0" w:beforeLines="0" w:after="0" w:afterLines="0" w:line="240" w:lineRule="auto"/>
        <w:ind w:firstLine="0" w:firstLineChars="0"/>
        <w:jc w:val="center"/>
        <w:rPr>
          <w:rFonts w:hint="eastAsia"/>
          <w:lang w:val="en-US" w:eastAsia="zh-CN"/>
        </w:rPr>
      </w:pPr>
      <w:r>
        <w:drawing>
          <wp:inline distT="0" distB="0" distL="114300" distR="114300">
            <wp:extent cx="1590675" cy="457200"/>
            <wp:effectExtent l="0" t="0" r="9525" b="0"/>
            <wp:docPr id="1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
                    <pic:cNvPicPr>
                      <a:picLocks noChangeAspect="1"/>
                    </pic:cNvPicPr>
                  </pic:nvPicPr>
                  <pic:blipFill>
                    <a:blip r:embed="rId53"/>
                    <a:stretch>
                      <a:fillRect/>
                    </a:stretch>
                  </pic:blipFill>
                  <pic:spPr>
                    <a:xfrm>
                      <a:off x="0" y="0"/>
                      <a:ext cx="1590675" cy="457200"/>
                    </a:xfrm>
                    <a:prstGeom prst="rect">
                      <a:avLst/>
                    </a:prstGeom>
                    <a:noFill/>
                    <a:ln>
                      <a:noFill/>
                    </a:ln>
                  </pic:spPr>
                </pic:pic>
              </a:graphicData>
            </a:graphic>
          </wp:inline>
        </w:drawing>
      </w:r>
    </w:p>
    <w:p>
      <w:pPr>
        <w:pStyle w:val="6"/>
        <w:bidi w:val="0"/>
        <w:ind w:left="1008" w:leftChars="0" w:hanging="1008" w:firstLineChars="0"/>
        <w:rPr>
          <w:rFonts w:hint="eastAsia"/>
          <w:lang w:val="en-US" w:eastAsia="zh-CN"/>
        </w:rPr>
      </w:pPr>
      <w:r>
        <w:rPr>
          <w:rFonts w:hint="eastAsia"/>
          <w:lang w:val="en-US" w:eastAsia="zh-CN"/>
        </w:rPr>
        <w:t>客户信息导入（Excel导入）</w:t>
      </w:r>
    </w:p>
    <w:p>
      <w:pPr>
        <w:pStyle w:val="22"/>
        <w:bidi w:val="0"/>
        <w:rPr>
          <w:rFonts w:hint="eastAsia"/>
          <w:lang w:val="en-US" w:eastAsia="zh-CN"/>
        </w:rPr>
      </w:pPr>
      <w:r>
        <w:rPr>
          <w:rFonts w:hint="eastAsia"/>
          <w:lang w:val="en-US" w:eastAsia="zh-CN"/>
        </w:rPr>
        <w:t>使用系统提供的表格模板，将客户信息填写完成后，直接导入到系统中。具体操作步骤如下：</w:t>
      </w:r>
    </w:p>
    <w:p>
      <w:pPr>
        <w:pStyle w:val="22"/>
        <w:bidi w:val="0"/>
        <w:rPr>
          <w:rFonts w:hint="default"/>
          <w:lang w:val="en-US" w:eastAsia="zh-CN"/>
        </w:rPr>
      </w:pPr>
      <w:r>
        <w:rPr>
          <w:rFonts w:hint="eastAsia"/>
          <w:lang w:val="en-US" w:eastAsia="zh-CN"/>
        </w:rPr>
        <w:t>第一步，下载系统模板：点击【模板下载】，在弹出的窗口中选择下载的路径后，点击【保存】，把客户信息导入模板下载到本地电脑。</w:t>
      </w:r>
    </w:p>
    <w:p>
      <w:pPr>
        <w:pStyle w:val="23"/>
        <w:bidi w:val="0"/>
        <w:rPr>
          <w:rFonts w:hint="eastAsia"/>
          <w:lang w:val="en-US" w:eastAsia="zh-CN"/>
        </w:rPr>
      </w:pPr>
      <w:r>
        <w:drawing>
          <wp:inline distT="0" distB="0" distL="114300" distR="114300">
            <wp:extent cx="2971800" cy="480060"/>
            <wp:effectExtent l="0" t="0" r="0" b="762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54"/>
                    <a:stretch>
                      <a:fillRect/>
                    </a:stretch>
                  </pic:blipFill>
                  <pic:spPr>
                    <a:xfrm>
                      <a:off x="0" y="0"/>
                      <a:ext cx="2971800" cy="480060"/>
                    </a:xfrm>
                    <a:prstGeom prst="rect">
                      <a:avLst/>
                    </a:prstGeom>
                    <a:noFill/>
                    <a:ln>
                      <a:noFill/>
                    </a:ln>
                  </pic:spPr>
                </pic:pic>
              </a:graphicData>
            </a:graphic>
          </wp:inline>
        </w:drawing>
      </w:r>
    </w:p>
    <w:p>
      <w:pPr>
        <w:pStyle w:val="23"/>
        <w:bidi w:val="0"/>
        <w:rPr>
          <w:rFonts w:hint="eastAsia"/>
          <w:lang w:val="en-US" w:eastAsia="zh-CN"/>
        </w:rPr>
      </w:pPr>
      <w:r>
        <w:drawing>
          <wp:inline distT="0" distB="0" distL="114300" distR="114300">
            <wp:extent cx="5255260" cy="4504690"/>
            <wp:effectExtent l="0" t="0" r="2540" b="10160"/>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pic:cNvPicPr>
                  </pic:nvPicPr>
                  <pic:blipFill>
                    <a:blip r:embed="rId55"/>
                    <a:stretch>
                      <a:fillRect/>
                    </a:stretch>
                  </pic:blipFill>
                  <pic:spPr>
                    <a:xfrm>
                      <a:off x="0" y="0"/>
                      <a:ext cx="5255260" cy="4504690"/>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第二步，导入数据：把客户信息按照模板格式填写后，点击【Excel导入】，载弹出的窗口中点击【excel数据导入】，选择填好客户信息数据的表格，点击【打开】，把客户信息导入到系统中。</w:t>
      </w:r>
    </w:p>
    <w:p>
      <w:pPr>
        <w:pStyle w:val="23"/>
        <w:bidi w:val="0"/>
      </w:pPr>
      <w:r>
        <w:drawing>
          <wp:inline distT="0" distB="0" distL="114300" distR="114300">
            <wp:extent cx="3002280" cy="464820"/>
            <wp:effectExtent l="0" t="0" r="0" b="762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56"/>
                    <a:stretch>
                      <a:fillRect/>
                    </a:stretch>
                  </pic:blipFill>
                  <pic:spPr>
                    <a:xfrm>
                      <a:off x="0" y="0"/>
                      <a:ext cx="3002280" cy="464820"/>
                    </a:xfrm>
                    <a:prstGeom prst="rect">
                      <a:avLst/>
                    </a:prstGeom>
                    <a:noFill/>
                    <a:ln>
                      <a:noFill/>
                    </a:ln>
                  </pic:spPr>
                </pic:pic>
              </a:graphicData>
            </a:graphic>
          </wp:inline>
        </w:drawing>
      </w:r>
    </w:p>
    <w:p>
      <w:pPr>
        <w:pStyle w:val="23"/>
        <w:bidi w:val="0"/>
        <w:rPr>
          <w:rFonts w:hint="default"/>
          <w:lang w:val="en-US" w:eastAsia="zh-CN"/>
        </w:rPr>
      </w:pPr>
      <w:r>
        <w:drawing>
          <wp:inline distT="0" distB="0" distL="114300" distR="114300">
            <wp:extent cx="4105275" cy="1476375"/>
            <wp:effectExtent l="0" t="0" r="9525" b="9525"/>
            <wp:docPr id="1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
                    <pic:cNvPicPr>
                      <a:picLocks noChangeAspect="1"/>
                    </pic:cNvPicPr>
                  </pic:nvPicPr>
                  <pic:blipFill>
                    <a:blip r:embed="rId57"/>
                    <a:stretch>
                      <a:fillRect/>
                    </a:stretch>
                  </pic:blipFill>
                  <pic:spPr>
                    <a:xfrm>
                      <a:off x="0" y="0"/>
                      <a:ext cx="4105275" cy="1476375"/>
                    </a:xfrm>
                    <a:prstGeom prst="rect">
                      <a:avLst/>
                    </a:prstGeom>
                    <a:noFill/>
                    <a:ln>
                      <a:noFill/>
                    </a:ln>
                  </pic:spPr>
                </pic:pic>
              </a:graphicData>
            </a:graphic>
          </wp:inline>
        </w:drawing>
      </w:r>
    </w:p>
    <w:p>
      <w:pPr>
        <w:pStyle w:val="22"/>
        <w:bidi w:val="0"/>
        <w:spacing w:before="0" w:beforeLines="0" w:after="0" w:afterLines="0" w:line="240" w:lineRule="auto"/>
        <w:ind w:firstLine="0" w:firstLineChars="0"/>
        <w:jc w:val="center"/>
      </w:pPr>
      <w:r>
        <w:drawing>
          <wp:inline distT="0" distB="0" distL="114300" distR="114300">
            <wp:extent cx="5252085" cy="1839595"/>
            <wp:effectExtent l="0" t="0" r="5715" b="8255"/>
            <wp:docPr id="1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
                    <pic:cNvPicPr>
                      <a:picLocks noChangeAspect="1"/>
                    </pic:cNvPicPr>
                  </pic:nvPicPr>
                  <pic:blipFill>
                    <a:blip r:embed="rId58"/>
                    <a:stretch>
                      <a:fillRect/>
                    </a:stretch>
                  </pic:blipFill>
                  <pic:spPr>
                    <a:xfrm>
                      <a:off x="0" y="0"/>
                      <a:ext cx="5252085" cy="1839595"/>
                    </a:xfrm>
                    <a:prstGeom prst="rect">
                      <a:avLst/>
                    </a:prstGeom>
                    <a:noFill/>
                    <a:ln>
                      <a:noFill/>
                    </a:ln>
                  </pic:spPr>
                </pic:pic>
              </a:graphicData>
            </a:graphic>
          </wp:inline>
        </w:drawing>
      </w:r>
    </w:p>
    <w:p>
      <w:pPr>
        <w:pStyle w:val="6"/>
        <w:bidi w:val="0"/>
        <w:ind w:left="1008" w:leftChars="0" w:hanging="1008" w:firstLineChars="0"/>
      </w:pPr>
      <w:r>
        <w:rPr>
          <w:rFonts w:hint="eastAsia"/>
          <w:lang w:val="en-US" w:eastAsia="zh-CN"/>
        </w:rPr>
        <w:t>编辑、删除与查询</w:t>
      </w:r>
    </w:p>
    <w:p>
      <w:pPr>
        <w:pStyle w:val="22"/>
        <w:numPr>
          <w:ilvl w:val="0"/>
          <w:numId w:val="3"/>
        </w:numPr>
        <w:bidi w:val="0"/>
        <w:ind w:left="420" w:leftChars="0" w:firstLine="0" w:firstLineChars="0"/>
        <w:rPr>
          <w:rFonts w:hint="default"/>
          <w:b/>
          <w:bCs/>
          <w:lang w:val="en-US" w:eastAsia="zh-CN"/>
        </w:rPr>
      </w:pPr>
      <w:r>
        <w:rPr>
          <w:rFonts w:hint="eastAsia"/>
          <w:b/>
          <w:bCs/>
          <w:lang w:val="en-US" w:eastAsia="zh-CN"/>
        </w:rPr>
        <w:t>编辑</w:t>
      </w:r>
    </w:p>
    <w:p>
      <w:pPr>
        <w:pStyle w:val="22"/>
        <w:bidi w:val="0"/>
        <w:rPr>
          <w:rFonts w:hint="eastAsia"/>
          <w:lang w:val="en-US" w:eastAsia="zh-CN"/>
        </w:rPr>
      </w:pPr>
      <w:r>
        <w:rPr>
          <w:rFonts w:hint="eastAsia"/>
          <w:lang w:val="en-US" w:eastAsia="zh-CN"/>
        </w:rPr>
        <w:t>点击客户信息列表右侧【编辑】按钮，可在弹出的编辑界面中，对该条客户信息进行更新修改。</w:t>
      </w:r>
    </w:p>
    <w:p>
      <w:pPr>
        <w:pStyle w:val="22"/>
        <w:bidi w:val="0"/>
        <w:spacing w:before="0" w:beforeLines="0" w:after="0" w:afterLines="0" w:line="240" w:lineRule="auto"/>
        <w:ind w:firstLine="0" w:firstLineChars="0"/>
        <w:jc w:val="center"/>
      </w:pPr>
      <w:r>
        <w:drawing>
          <wp:inline distT="0" distB="0" distL="114300" distR="114300">
            <wp:extent cx="5250180" cy="918845"/>
            <wp:effectExtent l="0" t="0" r="7620" b="1079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59"/>
                    <a:stretch>
                      <a:fillRect/>
                    </a:stretch>
                  </pic:blipFill>
                  <pic:spPr>
                    <a:xfrm>
                      <a:off x="0" y="0"/>
                      <a:ext cx="5250180" cy="918845"/>
                    </a:xfrm>
                    <a:prstGeom prst="rect">
                      <a:avLst/>
                    </a:prstGeom>
                    <a:noFill/>
                    <a:ln>
                      <a:noFill/>
                    </a:ln>
                  </pic:spPr>
                </pic:pic>
              </a:graphicData>
            </a:graphic>
          </wp:inline>
        </w:drawing>
      </w:r>
    </w:p>
    <w:p>
      <w:pPr>
        <w:pStyle w:val="22"/>
        <w:numPr>
          <w:ilvl w:val="0"/>
          <w:numId w:val="3"/>
        </w:numPr>
        <w:bidi w:val="0"/>
        <w:ind w:left="420" w:leftChars="0" w:firstLine="0" w:firstLineChars="0"/>
        <w:rPr>
          <w:rFonts w:hint="eastAsia"/>
          <w:b/>
          <w:bCs/>
          <w:lang w:val="en-US" w:eastAsia="zh-CN"/>
        </w:rPr>
      </w:pPr>
      <w:r>
        <w:rPr>
          <w:rFonts w:hint="eastAsia"/>
          <w:b/>
          <w:bCs/>
          <w:lang w:val="en-US" w:eastAsia="zh-CN"/>
        </w:rPr>
        <w:t>删除</w:t>
      </w:r>
    </w:p>
    <w:p>
      <w:pPr>
        <w:pStyle w:val="22"/>
        <w:bidi w:val="0"/>
        <w:rPr>
          <w:rFonts w:hint="eastAsia"/>
          <w:lang w:val="en-US" w:eastAsia="zh-CN"/>
        </w:rPr>
      </w:pPr>
      <w:r>
        <w:rPr>
          <w:rFonts w:hint="eastAsia"/>
          <w:lang w:val="en-US" w:eastAsia="zh-CN"/>
        </w:rPr>
        <w:t>删除分为批量删除和单个删除两种方式。</w:t>
      </w:r>
    </w:p>
    <w:p>
      <w:pPr>
        <w:pStyle w:val="22"/>
        <w:bidi w:val="0"/>
        <w:rPr>
          <w:rFonts w:hint="eastAsia"/>
          <w:b/>
          <w:bCs/>
          <w:lang w:val="en-US" w:eastAsia="zh-CN"/>
        </w:rPr>
      </w:pPr>
      <w:r>
        <w:rPr>
          <w:rFonts w:hint="eastAsia"/>
          <w:lang w:val="en-US" w:eastAsia="zh-CN"/>
        </w:rPr>
        <w:t>批量删除：点击客户左侧【方框】打√，选中需要删除的客户信息后，点击列表上方【删除】按钮，在弹出的确认删除对话框中点击【确定】，即可批量删除所有选中的客户信息。</w:t>
      </w:r>
    </w:p>
    <w:p>
      <w:pPr>
        <w:pStyle w:val="23"/>
        <w:bidi w:val="0"/>
        <w:rPr>
          <w:rFonts w:hint="eastAsia"/>
          <w:lang w:val="en-US" w:eastAsia="zh-CN"/>
        </w:rPr>
      </w:pPr>
      <w:r>
        <w:drawing>
          <wp:inline distT="0" distB="0" distL="114300" distR="114300">
            <wp:extent cx="5255260" cy="1593215"/>
            <wp:effectExtent l="0" t="0" r="2540" b="698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60"/>
                    <a:stretch>
                      <a:fillRect/>
                    </a:stretch>
                  </pic:blipFill>
                  <pic:spPr>
                    <a:xfrm>
                      <a:off x="0" y="0"/>
                      <a:ext cx="5255260" cy="1593215"/>
                    </a:xfrm>
                    <a:prstGeom prst="rect">
                      <a:avLst/>
                    </a:prstGeom>
                    <a:noFill/>
                    <a:ln>
                      <a:noFill/>
                    </a:ln>
                  </pic:spPr>
                </pic:pic>
              </a:graphicData>
            </a:graphic>
          </wp:inline>
        </w:drawing>
      </w:r>
    </w:p>
    <w:p>
      <w:pPr>
        <w:pStyle w:val="22"/>
        <w:bidi w:val="0"/>
        <w:rPr>
          <w:rFonts w:hint="eastAsia"/>
          <w:b/>
          <w:bCs/>
          <w:lang w:val="en-US" w:eastAsia="zh-CN"/>
        </w:rPr>
      </w:pPr>
      <w:r>
        <w:rPr>
          <w:rFonts w:hint="eastAsia"/>
          <w:lang w:val="en-US" w:eastAsia="zh-CN"/>
        </w:rPr>
        <w:t>单个删除：点击客户列表右侧【删除】按钮，在弹出的确认删除对话框中点击【确定】，即可删除该条客户信息。</w:t>
      </w:r>
    </w:p>
    <w:p>
      <w:pPr>
        <w:pStyle w:val="22"/>
        <w:bidi w:val="0"/>
        <w:spacing w:before="0" w:beforeLines="0" w:after="0" w:afterLines="0" w:line="240" w:lineRule="auto"/>
        <w:ind w:firstLine="0" w:firstLineChars="0"/>
        <w:jc w:val="center"/>
        <w:rPr>
          <w:rFonts w:hint="eastAsia" w:eastAsia="宋体"/>
          <w:lang w:eastAsia="zh-CN"/>
        </w:rPr>
      </w:pPr>
      <w:r>
        <w:drawing>
          <wp:inline distT="0" distB="0" distL="114300" distR="114300">
            <wp:extent cx="5250815" cy="858520"/>
            <wp:effectExtent l="0" t="0" r="6985" b="1016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61"/>
                    <a:stretch>
                      <a:fillRect/>
                    </a:stretch>
                  </pic:blipFill>
                  <pic:spPr>
                    <a:xfrm>
                      <a:off x="0" y="0"/>
                      <a:ext cx="5250815" cy="858520"/>
                    </a:xfrm>
                    <a:prstGeom prst="rect">
                      <a:avLst/>
                    </a:prstGeom>
                    <a:noFill/>
                    <a:ln>
                      <a:noFill/>
                    </a:ln>
                  </pic:spPr>
                </pic:pic>
              </a:graphicData>
            </a:graphic>
          </wp:inline>
        </w:drawing>
      </w:r>
    </w:p>
    <w:p>
      <w:pPr>
        <w:pStyle w:val="22"/>
        <w:numPr>
          <w:ilvl w:val="0"/>
          <w:numId w:val="3"/>
        </w:numPr>
        <w:bidi w:val="0"/>
        <w:ind w:left="420" w:leftChars="0" w:firstLine="0" w:firstLineChars="0"/>
        <w:rPr>
          <w:rFonts w:hint="default" w:eastAsiaTheme="minorEastAsia"/>
          <w:lang w:val="en-US" w:eastAsia="zh-CN"/>
        </w:rPr>
      </w:pPr>
      <w:r>
        <w:rPr>
          <w:rFonts w:hint="eastAsia"/>
          <w:b/>
          <w:bCs/>
          <w:lang w:val="en-US" w:eastAsia="zh-CN"/>
        </w:rPr>
        <w:t>搜索与查询</w:t>
      </w:r>
    </w:p>
    <w:p>
      <w:pPr>
        <w:pStyle w:val="22"/>
        <w:bidi w:val="0"/>
        <w:rPr>
          <w:rFonts w:hint="eastAsia"/>
          <w:lang w:val="en-US" w:eastAsia="zh-CN"/>
        </w:rPr>
      </w:pPr>
      <w:r>
        <w:rPr>
          <w:rFonts w:hint="eastAsia"/>
          <w:lang w:val="en-US" w:eastAsia="zh-CN"/>
        </w:rPr>
        <w:t>系统支持根据客户名称（销售对象名称）来对客户信息进行查询（支持模糊查询）。在查询框中输入关键词，点击【查询】按钮，即可查询出相关的客户信息。</w:t>
      </w:r>
    </w:p>
    <w:p>
      <w:pPr>
        <w:pStyle w:val="23"/>
        <w:bidi w:val="0"/>
      </w:pPr>
      <w:r>
        <w:drawing>
          <wp:inline distT="0" distB="0" distL="114300" distR="114300">
            <wp:extent cx="4030980" cy="525780"/>
            <wp:effectExtent l="0" t="0" r="7620" b="762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62"/>
                    <a:stretch>
                      <a:fillRect/>
                    </a:stretch>
                  </pic:blipFill>
                  <pic:spPr>
                    <a:xfrm>
                      <a:off x="0" y="0"/>
                      <a:ext cx="4030980" cy="525780"/>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33" w:name="_Toc4916"/>
      <w:r>
        <w:rPr>
          <w:rFonts w:hint="eastAsia"/>
          <w:lang w:val="en-US" w:eastAsia="zh-CN"/>
        </w:rPr>
        <w:t>渠道管理</w:t>
      </w:r>
      <w:bookmarkEnd w:id="33"/>
    </w:p>
    <w:p>
      <w:pPr>
        <w:pStyle w:val="5"/>
        <w:bidi w:val="0"/>
        <w:ind w:left="864" w:leftChars="0" w:hanging="864" w:firstLineChars="0"/>
        <w:rPr>
          <w:rFonts w:hint="default"/>
          <w:lang w:val="en-US" w:eastAsia="zh-CN"/>
        </w:rPr>
      </w:pPr>
      <w:r>
        <w:rPr>
          <w:rFonts w:hint="eastAsia"/>
          <w:lang w:val="en-US" w:eastAsia="zh-CN"/>
        </w:rPr>
        <w:t>业务功能及描述</w:t>
      </w:r>
    </w:p>
    <w:p>
      <w:pPr>
        <w:pStyle w:val="22"/>
        <w:bidi w:val="0"/>
        <w:rPr>
          <w:rFonts w:hint="eastAsia"/>
          <w:lang w:val="en-US" w:eastAsia="zh-CN"/>
        </w:rPr>
      </w:pPr>
      <w:r>
        <w:rPr>
          <w:rFonts w:hint="eastAsia"/>
          <w:lang w:val="en-US" w:eastAsia="zh-CN"/>
        </w:rPr>
        <w:t>用户登录系统后，在系统首页点击【数据采集审核】→【渠道管理】，或者在系统左侧功能菜单依次点击【批发和零售业】→【渠道管理】，进入到【渠道管理】功能界面。</w:t>
      </w:r>
    </w:p>
    <w:p>
      <w:pPr>
        <w:pStyle w:val="22"/>
        <w:bidi w:val="0"/>
        <w:rPr>
          <w:rFonts w:hint="default"/>
          <w:lang w:val="en-US" w:eastAsia="zh-CN"/>
        </w:rPr>
      </w:pPr>
      <w:r>
        <w:rPr>
          <w:rFonts w:hint="eastAsia"/>
          <w:lang w:val="en-US" w:eastAsia="zh-CN"/>
        </w:rPr>
        <w:t>【渠道管理】:若采集时原始数据未做线上/线下区分，销售渠道将默认为线下，若企业原始数据中有区分销售渠道为线上的关键词，可新增至渠道管理中。在采集明细数据时，销售渠道字段内容跟渠道管理的线上销售关键词对应上，则归类为线上；销售渠道字段内容跟渠道管理的线上销售关键词匹配不上，则归类为线下。</w:t>
      </w:r>
    </w:p>
    <w:p>
      <w:pPr>
        <w:pStyle w:val="5"/>
        <w:bidi w:val="0"/>
        <w:ind w:left="864" w:leftChars="0" w:hanging="864" w:firstLineChars="0"/>
        <w:rPr>
          <w:rFonts w:hint="default"/>
          <w:lang w:val="en-US" w:eastAsia="zh-CN"/>
        </w:rPr>
      </w:pPr>
      <w:r>
        <w:rPr>
          <w:rFonts w:hint="eastAsia"/>
          <w:lang w:val="en-US" w:eastAsia="zh-CN"/>
        </w:rPr>
        <w:t>操作步骤</w:t>
      </w:r>
    </w:p>
    <w:p>
      <w:pPr>
        <w:pStyle w:val="6"/>
        <w:bidi w:val="0"/>
        <w:ind w:left="1008" w:leftChars="0" w:hanging="1008" w:firstLineChars="0"/>
        <w:rPr>
          <w:rFonts w:hint="eastAsia"/>
          <w:lang w:val="en-US" w:eastAsia="zh-CN"/>
        </w:rPr>
      </w:pPr>
      <w:r>
        <w:rPr>
          <w:rFonts w:hint="eastAsia"/>
          <w:lang w:val="en-US" w:eastAsia="zh-CN"/>
        </w:rPr>
        <w:t>新增渠道</w:t>
      </w:r>
    </w:p>
    <w:p>
      <w:pPr>
        <w:pStyle w:val="22"/>
        <w:bidi w:val="0"/>
        <w:rPr>
          <w:rFonts w:hint="default"/>
          <w:lang w:val="en-US" w:eastAsia="zh-CN"/>
        </w:rPr>
      </w:pPr>
      <w:r>
        <w:rPr>
          <w:rFonts w:hint="eastAsia"/>
          <w:lang w:val="en-US" w:eastAsia="zh-CN"/>
        </w:rPr>
        <w:t>第一步，填写新增渠道信息：点击【新增】，在弹出的新增渠道窗口【线上销售关键词】框内，填写渠道信息。</w:t>
      </w:r>
    </w:p>
    <w:p>
      <w:pPr>
        <w:pStyle w:val="23"/>
        <w:bidi w:val="0"/>
        <w:rPr>
          <w:rFonts w:hint="default"/>
          <w:lang w:val="en-US" w:eastAsia="zh-CN"/>
        </w:rPr>
      </w:pPr>
      <w:r>
        <w:drawing>
          <wp:inline distT="0" distB="0" distL="114300" distR="114300">
            <wp:extent cx="2918460" cy="541020"/>
            <wp:effectExtent l="0" t="0" r="7620" b="762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63"/>
                    <a:stretch>
                      <a:fillRect/>
                    </a:stretch>
                  </pic:blipFill>
                  <pic:spPr>
                    <a:xfrm>
                      <a:off x="0" y="0"/>
                      <a:ext cx="2918460" cy="541020"/>
                    </a:xfrm>
                    <a:prstGeom prst="rect">
                      <a:avLst/>
                    </a:prstGeom>
                    <a:noFill/>
                    <a:ln>
                      <a:noFill/>
                    </a:ln>
                  </pic:spPr>
                </pic:pic>
              </a:graphicData>
            </a:graphic>
          </wp:inline>
        </w:drawing>
      </w:r>
    </w:p>
    <w:p>
      <w:pPr>
        <w:pStyle w:val="23"/>
        <w:bidi w:val="0"/>
      </w:pPr>
      <w:r>
        <w:drawing>
          <wp:inline distT="0" distB="0" distL="114300" distR="114300">
            <wp:extent cx="3724275" cy="1028700"/>
            <wp:effectExtent l="0" t="0" r="9525" b="0"/>
            <wp:docPr id="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
                    <pic:cNvPicPr>
                      <a:picLocks noChangeAspect="1"/>
                    </pic:cNvPicPr>
                  </pic:nvPicPr>
                  <pic:blipFill>
                    <a:blip r:embed="rId64"/>
                    <a:stretch>
                      <a:fillRect/>
                    </a:stretch>
                  </pic:blipFill>
                  <pic:spPr>
                    <a:xfrm>
                      <a:off x="0" y="0"/>
                      <a:ext cx="3724275" cy="1028700"/>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第二步，提交：点击【提交】，完成线上销售关键词的新增；或者点击【取消】，取消本次新增操作。</w:t>
      </w:r>
    </w:p>
    <w:p>
      <w:pPr>
        <w:pStyle w:val="22"/>
        <w:bidi w:val="0"/>
        <w:spacing w:before="0" w:beforeLines="0" w:after="0" w:afterLines="0" w:line="240" w:lineRule="auto"/>
        <w:ind w:firstLine="0" w:firstLineChars="0"/>
        <w:jc w:val="center"/>
        <w:rPr>
          <w:rFonts w:hint="eastAsia"/>
          <w:lang w:val="en-US" w:eastAsia="zh-CN"/>
        </w:rPr>
      </w:pPr>
      <w:r>
        <w:drawing>
          <wp:inline distT="0" distB="0" distL="114300" distR="114300">
            <wp:extent cx="1590675" cy="457200"/>
            <wp:effectExtent l="0" t="0" r="9525" b="0"/>
            <wp:docPr id="1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
                    <pic:cNvPicPr>
                      <a:picLocks noChangeAspect="1"/>
                    </pic:cNvPicPr>
                  </pic:nvPicPr>
                  <pic:blipFill>
                    <a:blip r:embed="rId53"/>
                    <a:stretch>
                      <a:fillRect/>
                    </a:stretch>
                  </pic:blipFill>
                  <pic:spPr>
                    <a:xfrm>
                      <a:off x="0" y="0"/>
                      <a:ext cx="1590675" cy="457200"/>
                    </a:xfrm>
                    <a:prstGeom prst="rect">
                      <a:avLst/>
                    </a:prstGeom>
                    <a:noFill/>
                    <a:ln>
                      <a:noFill/>
                    </a:ln>
                  </pic:spPr>
                </pic:pic>
              </a:graphicData>
            </a:graphic>
          </wp:inline>
        </w:drawing>
      </w:r>
    </w:p>
    <w:p>
      <w:pPr>
        <w:pStyle w:val="6"/>
        <w:bidi w:val="0"/>
        <w:ind w:left="1008" w:leftChars="0" w:hanging="1008" w:firstLineChars="0"/>
        <w:rPr>
          <w:rFonts w:hint="eastAsia"/>
          <w:lang w:val="en-US" w:eastAsia="zh-CN"/>
        </w:rPr>
      </w:pPr>
      <w:r>
        <w:rPr>
          <w:rFonts w:hint="eastAsia"/>
          <w:lang w:val="en-US" w:eastAsia="zh-CN"/>
        </w:rPr>
        <w:t>线上销售关键词导入（Excel导入）</w:t>
      </w:r>
    </w:p>
    <w:p>
      <w:pPr>
        <w:pStyle w:val="22"/>
        <w:bidi w:val="0"/>
        <w:rPr>
          <w:rFonts w:hint="eastAsia"/>
          <w:lang w:val="en-US" w:eastAsia="zh-CN"/>
        </w:rPr>
      </w:pPr>
      <w:r>
        <w:rPr>
          <w:rFonts w:hint="eastAsia"/>
          <w:lang w:val="en-US" w:eastAsia="zh-CN"/>
        </w:rPr>
        <w:t>使用系统提供的表格模板，将线上销售关键词填写完成后，直接导入到系统中。具体操作步骤如下：</w:t>
      </w:r>
    </w:p>
    <w:p>
      <w:pPr>
        <w:pStyle w:val="22"/>
        <w:bidi w:val="0"/>
        <w:rPr>
          <w:rFonts w:hint="default"/>
          <w:lang w:val="en-US" w:eastAsia="zh-CN"/>
        </w:rPr>
      </w:pPr>
      <w:r>
        <w:rPr>
          <w:rFonts w:hint="eastAsia"/>
          <w:lang w:val="en-US" w:eastAsia="zh-CN"/>
        </w:rPr>
        <w:t>第一步，下载系统模板：点击【模板下载】，在弹出的窗口中选择下载的路径后，点击【保存】，把线上销售关键词导入模板下载到本地电脑。</w:t>
      </w:r>
    </w:p>
    <w:p>
      <w:pPr>
        <w:pStyle w:val="23"/>
        <w:bidi w:val="0"/>
        <w:rPr>
          <w:rFonts w:hint="eastAsia"/>
          <w:lang w:val="en-US" w:eastAsia="zh-CN"/>
        </w:rPr>
      </w:pPr>
      <w:r>
        <w:drawing>
          <wp:inline distT="0" distB="0" distL="114300" distR="114300">
            <wp:extent cx="3246120" cy="487680"/>
            <wp:effectExtent l="0" t="0" r="0" b="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65"/>
                    <a:stretch>
                      <a:fillRect/>
                    </a:stretch>
                  </pic:blipFill>
                  <pic:spPr>
                    <a:xfrm>
                      <a:off x="0" y="0"/>
                      <a:ext cx="3246120" cy="487680"/>
                    </a:xfrm>
                    <a:prstGeom prst="rect">
                      <a:avLst/>
                    </a:prstGeom>
                    <a:noFill/>
                    <a:ln>
                      <a:noFill/>
                    </a:ln>
                  </pic:spPr>
                </pic:pic>
              </a:graphicData>
            </a:graphic>
          </wp:inline>
        </w:drawing>
      </w:r>
    </w:p>
    <w:p>
      <w:pPr>
        <w:pStyle w:val="23"/>
        <w:bidi w:val="0"/>
        <w:rPr>
          <w:rFonts w:hint="eastAsia"/>
          <w:lang w:val="en-US" w:eastAsia="zh-CN"/>
        </w:rPr>
      </w:pPr>
      <w:r>
        <w:drawing>
          <wp:inline distT="0" distB="0" distL="114300" distR="114300">
            <wp:extent cx="5251450" cy="3863975"/>
            <wp:effectExtent l="0" t="0" r="6350" b="3175"/>
            <wp:docPr id="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pic:cNvPicPr>
                      <a:picLocks noChangeAspect="1"/>
                    </pic:cNvPicPr>
                  </pic:nvPicPr>
                  <pic:blipFill>
                    <a:blip r:embed="rId66"/>
                    <a:stretch>
                      <a:fillRect/>
                    </a:stretch>
                  </pic:blipFill>
                  <pic:spPr>
                    <a:xfrm>
                      <a:off x="0" y="0"/>
                      <a:ext cx="5251450" cy="386397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第二步，导入数据：把线上销售关键词按照模板格式填写后，点击【Excel导入】，弹出的窗口中点击【excel数据导入】，选择填好线上销售关键词息数据的表格，点击【打开】，把线上销售关键词导入到系统中。</w:t>
      </w:r>
    </w:p>
    <w:p>
      <w:pPr>
        <w:pStyle w:val="23"/>
        <w:bidi w:val="0"/>
      </w:pPr>
      <w:r>
        <w:drawing>
          <wp:inline distT="0" distB="0" distL="114300" distR="114300">
            <wp:extent cx="3248025" cy="571500"/>
            <wp:effectExtent l="0" t="0" r="13335" b="7620"/>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67"/>
                    <a:stretch>
                      <a:fillRect/>
                    </a:stretch>
                  </pic:blipFill>
                  <pic:spPr>
                    <a:xfrm>
                      <a:off x="0" y="0"/>
                      <a:ext cx="3248025" cy="571500"/>
                    </a:xfrm>
                    <a:prstGeom prst="rect">
                      <a:avLst/>
                    </a:prstGeom>
                    <a:noFill/>
                    <a:ln>
                      <a:noFill/>
                    </a:ln>
                  </pic:spPr>
                </pic:pic>
              </a:graphicData>
            </a:graphic>
          </wp:inline>
        </w:drawing>
      </w:r>
    </w:p>
    <w:p>
      <w:pPr>
        <w:pStyle w:val="23"/>
        <w:bidi w:val="0"/>
        <w:rPr>
          <w:rFonts w:hint="default"/>
          <w:lang w:val="en-US" w:eastAsia="zh-CN"/>
        </w:rPr>
      </w:pPr>
      <w:r>
        <w:drawing>
          <wp:inline distT="0" distB="0" distL="114300" distR="114300">
            <wp:extent cx="4105275" cy="1476375"/>
            <wp:effectExtent l="0" t="0" r="9525" b="9525"/>
            <wp:docPr id="1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
                    <pic:cNvPicPr>
                      <a:picLocks noChangeAspect="1"/>
                    </pic:cNvPicPr>
                  </pic:nvPicPr>
                  <pic:blipFill>
                    <a:blip r:embed="rId57"/>
                    <a:stretch>
                      <a:fillRect/>
                    </a:stretch>
                  </pic:blipFill>
                  <pic:spPr>
                    <a:xfrm>
                      <a:off x="0" y="0"/>
                      <a:ext cx="4105275" cy="1476375"/>
                    </a:xfrm>
                    <a:prstGeom prst="rect">
                      <a:avLst/>
                    </a:prstGeom>
                    <a:noFill/>
                    <a:ln>
                      <a:noFill/>
                    </a:ln>
                  </pic:spPr>
                </pic:pic>
              </a:graphicData>
            </a:graphic>
          </wp:inline>
        </w:drawing>
      </w:r>
    </w:p>
    <w:p>
      <w:pPr>
        <w:pStyle w:val="22"/>
        <w:bidi w:val="0"/>
        <w:spacing w:before="0" w:beforeLines="0" w:after="0" w:afterLines="0" w:line="240" w:lineRule="auto"/>
        <w:ind w:firstLine="0" w:firstLineChars="0"/>
        <w:jc w:val="center"/>
      </w:pPr>
      <w:r>
        <w:drawing>
          <wp:inline distT="0" distB="0" distL="114300" distR="114300">
            <wp:extent cx="5251450" cy="1631315"/>
            <wp:effectExtent l="0" t="0" r="6350" b="6985"/>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68"/>
                    <a:stretch>
                      <a:fillRect/>
                    </a:stretch>
                  </pic:blipFill>
                  <pic:spPr>
                    <a:xfrm>
                      <a:off x="0" y="0"/>
                      <a:ext cx="5251450" cy="1631315"/>
                    </a:xfrm>
                    <a:prstGeom prst="rect">
                      <a:avLst/>
                    </a:prstGeom>
                    <a:noFill/>
                    <a:ln>
                      <a:noFill/>
                    </a:ln>
                  </pic:spPr>
                </pic:pic>
              </a:graphicData>
            </a:graphic>
          </wp:inline>
        </w:drawing>
      </w:r>
    </w:p>
    <w:p>
      <w:pPr>
        <w:pStyle w:val="6"/>
        <w:bidi w:val="0"/>
        <w:ind w:left="1008" w:leftChars="0" w:hanging="1008" w:firstLineChars="0"/>
      </w:pPr>
      <w:bookmarkStart w:id="34" w:name="_Ref14703"/>
      <w:r>
        <w:rPr>
          <w:rFonts w:hint="eastAsia"/>
          <w:lang w:val="en-US" w:eastAsia="zh-CN"/>
        </w:rPr>
        <w:t>编辑、删除与查询</w:t>
      </w:r>
    </w:p>
    <w:p>
      <w:pPr>
        <w:pStyle w:val="22"/>
        <w:numPr>
          <w:ilvl w:val="0"/>
          <w:numId w:val="4"/>
        </w:numPr>
        <w:bidi w:val="0"/>
        <w:ind w:left="420" w:leftChars="0" w:firstLine="0" w:firstLineChars="0"/>
        <w:rPr>
          <w:rFonts w:hint="default"/>
          <w:b/>
          <w:bCs/>
          <w:lang w:val="en-US" w:eastAsia="zh-CN"/>
        </w:rPr>
      </w:pPr>
      <w:r>
        <w:rPr>
          <w:rFonts w:hint="eastAsia"/>
          <w:b/>
          <w:bCs/>
          <w:lang w:val="en-US" w:eastAsia="zh-CN"/>
        </w:rPr>
        <w:t>编辑</w:t>
      </w:r>
    </w:p>
    <w:p>
      <w:pPr>
        <w:pStyle w:val="22"/>
        <w:bidi w:val="0"/>
        <w:rPr>
          <w:rFonts w:hint="eastAsia"/>
          <w:lang w:val="en-US" w:eastAsia="zh-CN"/>
        </w:rPr>
      </w:pPr>
      <w:r>
        <w:rPr>
          <w:rFonts w:hint="eastAsia"/>
          <w:lang w:val="en-US" w:eastAsia="zh-CN"/>
        </w:rPr>
        <w:t>点击渠道管理列表右侧【编辑】按钮，可在弹出的编辑界面中，对该条线上销售关键词进行更新修改。</w:t>
      </w:r>
    </w:p>
    <w:p>
      <w:pPr>
        <w:pStyle w:val="22"/>
        <w:bidi w:val="0"/>
        <w:spacing w:before="0" w:beforeLines="0" w:after="0" w:afterLines="0" w:line="240" w:lineRule="auto"/>
        <w:ind w:firstLine="0" w:firstLineChars="0"/>
        <w:jc w:val="center"/>
      </w:pPr>
      <w:r>
        <w:drawing>
          <wp:inline distT="0" distB="0" distL="114300" distR="114300">
            <wp:extent cx="5252720" cy="1353820"/>
            <wp:effectExtent l="0" t="0" r="5080" b="17780"/>
            <wp:docPr id="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pic:cNvPicPr>
                      <a:picLocks noChangeAspect="1"/>
                    </pic:cNvPicPr>
                  </pic:nvPicPr>
                  <pic:blipFill>
                    <a:blip r:embed="rId69"/>
                    <a:stretch>
                      <a:fillRect/>
                    </a:stretch>
                  </pic:blipFill>
                  <pic:spPr>
                    <a:xfrm>
                      <a:off x="0" y="0"/>
                      <a:ext cx="5252720" cy="1353820"/>
                    </a:xfrm>
                    <a:prstGeom prst="rect">
                      <a:avLst/>
                    </a:prstGeom>
                    <a:noFill/>
                    <a:ln>
                      <a:noFill/>
                    </a:ln>
                  </pic:spPr>
                </pic:pic>
              </a:graphicData>
            </a:graphic>
          </wp:inline>
        </w:drawing>
      </w:r>
    </w:p>
    <w:p>
      <w:pPr>
        <w:pStyle w:val="22"/>
        <w:numPr>
          <w:ilvl w:val="0"/>
          <w:numId w:val="4"/>
        </w:numPr>
        <w:bidi w:val="0"/>
        <w:ind w:left="420" w:leftChars="0" w:firstLine="0" w:firstLineChars="0"/>
        <w:rPr>
          <w:rFonts w:hint="eastAsia"/>
          <w:b/>
          <w:bCs/>
          <w:lang w:val="en-US" w:eastAsia="zh-CN"/>
        </w:rPr>
      </w:pPr>
      <w:r>
        <w:rPr>
          <w:rFonts w:hint="eastAsia"/>
          <w:b/>
          <w:bCs/>
          <w:lang w:val="en-US" w:eastAsia="zh-CN"/>
        </w:rPr>
        <w:t>删除</w:t>
      </w:r>
    </w:p>
    <w:p>
      <w:pPr>
        <w:pStyle w:val="22"/>
        <w:bidi w:val="0"/>
        <w:rPr>
          <w:rFonts w:hint="eastAsia"/>
          <w:lang w:val="en-US" w:eastAsia="zh-CN"/>
        </w:rPr>
      </w:pPr>
      <w:r>
        <w:rPr>
          <w:rFonts w:hint="eastAsia"/>
          <w:lang w:val="en-US" w:eastAsia="zh-CN"/>
        </w:rPr>
        <w:t>删除分为批量删除和单个删除两种方式。</w:t>
      </w:r>
    </w:p>
    <w:p>
      <w:pPr>
        <w:pStyle w:val="22"/>
        <w:bidi w:val="0"/>
        <w:rPr>
          <w:rFonts w:hint="eastAsia"/>
          <w:b/>
          <w:bCs/>
          <w:lang w:val="en-US" w:eastAsia="zh-CN"/>
        </w:rPr>
      </w:pPr>
      <w:r>
        <w:rPr>
          <w:rFonts w:hint="eastAsia"/>
          <w:lang w:val="en-US" w:eastAsia="zh-CN"/>
        </w:rPr>
        <w:t>批量删除：点击线上销售关键词左侧【方框】打√，选中需要删除的线上销售关键词后，点击列表上方【删除】按钮，在弹出的确认删除对话框中点击【确定】，批量删除所有选中的线上销售关键词。</w:t>
      </w:r>
    </w:p>
    <w:p>
      <w:pPr>
        <w:pStyle w:val="23"/>
        <w:bidi w:val="0"/>
        <w:rPr>
          <w:rFonts w:hint="eastAsia"/>
          <w:lang w:val="en-US" w:eastAsia="zh-CN"/>
        </w:rPr>
      </w:pPr>
      <w:r>
        <w:drawing>
          <wp:inline distT="0" distB="0" distL="114300" distR="114300">
            <wp:extent cx="5255895" cy="1615440"/>
            <wp:effectExtent l="0" t="0" r="1905"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70"/>
                    <a:stretch>
                      <a:fillRect/>
                    </a:stretch>
                  </pic:blipFill>
                  <pic:spPr>
                    <a:xfrm>
                      <a:off x="0" y="0"/>
                      <a:ext cx="5255895" cy="1615440"/>
                    </a:xfrm>
                    <a:prstGeom prst="rect">
                      <a:avLst/>
                    </a:prstGeom>
                    <a:noFill/>
                    <a:ln>
                      <a:noFill/>
                    </a:ln>
                  </pic:spPr>
                </pic:pic>
              </a:graphicData>
            </a:graphic>
          </wp:inline>
        </w:drawing>
      </w:r>
    </w:p>
    <w:p>
      <w:pPr>
        <w:pStyle w:val="22"/>
        <w:bidi w:val="0"/>
        <w:rPr>
          <w:rFonts w:hint="eastAsia"/>
          <w:b/>
          <w:bCs/>
          <w:lang w:val="en-US" w:eastAsia="zh-CN"/>
        </w:rPr>
      </w:pPr>
      <w:r>
        <w:rPr>
          <w:rFonts w:hint="eastAsia"/>
          <w:lang w:val="en-US" w:eastAsia="zh-CN"/>
        </w:rPr>
        <w:t>单个删除：点击线上销售关键词列表右侧【删除】按钮，在弹出的确认删除对话框中点击【确定】，即可删除该条线上销售关键词。</w:t>
      </w:r>
    </w:p>
    <w:p>
      <w:pPr>
        <w:pStyle w:val="22"/>
        <w:bidi w:val="0"/>
        <w:spacing w:before="0" w:beforeLines="0" w:after="0" w:afterLines="0" w:line="240" w:lineRule="auto"/>
        <w:ind w:firstLine="0" w:firstLineChars="0"/>
        <w:jc w:val="center"/>
        <w:rPr>
          <w:rFonts w:hint="eastAsia" w:eastAsia="宋体"/>
          <w:lang w:eastAsia="zh-CN"/>
        </w:rPr>
      </w:pPr>
      <w:r>
        <w:drawing>
          <wp:inline distT="0" distB="0" distL="114300" distR="114300">
            <wp:extent cx="5253990" cy="866140"/>
            <wp:effectExtent l="0" t="0" r="3810" b="2540"/>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71"/>
                    <a:stretch>
                      <a:fillRect/>
                    </a:stretch>
                  </pic:blipFill>
                  <pic:spPr>
                    <a:xfrm>
                      <a:off x="0" y="0"/>
                      <a:ext cx="5253990" cy="866140"/>
                    </a:xfrm>
                    <a:prstGeom prst="rect">
                      <a:avLst/>
                    </a:prstGeom>
                    <a:noFill/>
                    <a:ln>
                      <a:noFill/>
                    </a:ln>
                  </pic:spPr>
                </pic:pic>
              </a:graphicData>
            </a:graphic>
          </wp:inline>
        </w:drawing>
      </w:r>
    </w:p>
    <w:p>
      <w:pPr>
        <w:pStyle w:val="22"/>
        <w:numPr>
          <w:ilvl w:val="0"/>
          <w:numId w:val="4"/>
        </w:numPr>
        <w:bidi w:val="0"/>
        <w:ind w:left="420" w:leftChars="0" w:firstLine="0" w:firstLineChars="0"/>
        <w:rPr>
          <w:rFonts w:hint="default" w:eastAsiaTheme="minorEastAsia"/>
          <w:lang w:val="en-US" w:eastAsia="zh-CN"/>
        </w:rPr>
      </w:pPr>
      <w:r>
        <w:rPr>
          <w:rFonts w:hint="eastAsia"/>
          <w:b/>
          <w:bCs/>
          <w:lang w:val="en-US" w:eastAsia="zh-CN"/>
        </w:rPr>
        <w:t>搜索与查询</w:t>
      </w:r>
    </w:p>
    <w:p>
      <w:pPr>
        <w:pStyle w:val="22"/>
        <w:bidi w:val="0"/>
        <w:rPr>
          <w:rFonts w:hint="eastAsia"/>
          <w:lang w:val="en-US" w:eastAsia="zh-CN"/>
        </w:rPr>
      </w:pPr>
      <w:r>
        <w:rPr>
          <w:rFonts w:hint="eastAsia"/>
          <w:lang w:val="en-US" w:eastAsia="zh-CN"/>
        </w:rPr>
        <w:t>系统支持根据线上销售关键词来对客户信息进行查询（支持模糊查询）。在查询框中输入关键词内容，点击【查询】按钮，查询出相关的线上销售关键词。</w:t>
      </w:r>
    </w:p>
    <w:p>
      <w:pPr>
        <w:pStyle w:val="22"/>
        <w:bidi w:val="0"/>
        <w:spacing w:before="0" w:beforeLines="0" w:after="0" w:afterLines="0" w:line="240" w:lineRule="auto"/>
        <w:ind w:firstLine="0" w:firstLineChars="0"/>
        <w:jc w:val="center"/>
        <w:rPr>
          <w:rFonts w:hint="eastAsia"/>
          <w:lang w:val="en-US" w:eastAsia="zh-CN"/>
        </w:rPr>
      </w:pPr>
      <w:r>
        <w:drawing>
          <wp:inline distT="0" distB="0" distL="114300" distR="114300">
            <wp:extent cx="4084320" cy="510540"/>
            <wp:effectExtent l="0" t="0" r="0" b="7620"/>
            <wp:docPr id="8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
                    <pic:cNvPicPr>
                      <a:picLocks noChangeAspect="1"/>
                    </pic:cNvPicPr>
                  </pic:nvPicPr>
                  <pic:blipFill>
                    <a:blip r:embed="rId72"/>
                    <a:stretch>
                      <a:fillRect/>
                    </a:stretch>
                  </pic:blipFill>
                  <pic:spPr>
                    <a:xfrm>
                      <a:off x="0" y="0"/>
                      <a:ext cx="4084320" cy="510540"/>
                    </a:xfrm>
                    <a:prstGeom prst="rect">
                      <a:avLst/>
                    </a:prstGeom>
                    <a:noFill/>
                    <a:ln>
                      <a:noFill/>
                    </a:ln>
                  </pic:spPr>
                </pic:pic>
              </a:graphicData>
            </a:graphic>
          </wp:inline>
        </w:drawing>
      </w:r>
    </w:p>
    <w:p>
      <w:pPr>
        <w:pStyle w:val="4"/>
        <w:bidi w:val="0"/>
        <w:rPr>
          <w:rFonts w:hint="default"/>
          <w:lang w:val="en-US" w:eastAsia="zh-CN"/>
        </w:rPr>
      </w:pPr>
      <w:bookmarkStart w:id="35" w:name="_Toc21701"/>
      <w:r>
        <w:rPr>
          <w:rFonts w:hint="eastAsia"/>
          <w:lang w:val="en-US" w:eastAsia="zh-CN"/>
        </w:rPr>
        <w:t>数据采集</w:t>
      </w:r>
      <w:bookmarkEnd w:id="35"/>
    </w:p>
    <w:p>
      <w:pPr>
        <w:pStyle w:val="22"/>
        <w:bidi w:val="0"/>
        <w:rPr>
          <w:rFonts w:hint="default"/>
          <w:lang w:val="en-US" w:eastAsia="zh-CN"/>
        </w:rPr>
      </w:pPr>
      <w:r>
        <w:rPr>
          <w:rFonts w:hint="default"/>
          <w:lang w:val="en-US" w:eastAsia="zh-CN"/>
        </w:rPr>
        <w:t>用户采集【销售明细采集】、【</w:t>
      </w:r>
      <w:r>
        <w:rPr>
          <w:rFonts w:hint="eastAsia"/>
          <w:lang w:val="en-US" w:eastAsia="zh-CN"/>
        </w:rPr>
        <w:t>购进</w:t>
      </w:r>
      <w:r>
        <w:rPr>
          <w:rFonts w:hint="default"/>
          <w:lang w:val="en-US" w:eastAsia="zh-CN"/>
        </w:rPr>
        <w:t>明细采集】</w:t>
      </w:r>
      <w:r>
        <w:rPr>
          <w:rFonts w:hint="eastAsia"/>
          <w:lang w:val="en-US" w:eastAsia="zh-CN"/>
        </w:rPr>
        <w:t>、【库存明细采集】</w:t>
      </w:r>
      <w:r>
        <w:rPr>
          <w:rFonts w:hint="default"/>
          <w:lang w:val="en-US" w:eastAsia="zh-CN"/>
        </w:rPr>
        <w:t>数据，用来生成批发和零售企业商品购进、销售信息台账</w:t>
      </w:r>
      <w:r>
        <w:rPr>
          <w:rFonts w:hint="eastAsia"/>
          <w:lang w:val="en-US" w:eastAsia="zh-CN"/>
        </w:rPr>
        <w:t>和批发和零售商品销售信息台账。</w:t>
      </w:r>
      <w:r>
        <w:rPr>
          <w:rFonts w:hint="default"/>
          <w:lang w:val="en-US" w:eastAsia="zh-CN"/>
        </w:rPr>
        <w:t>采集【利润采集】</w:t>
      </w:r>
      <w:r>
        <w:rPr>
          <w:rFonts w:hint="eastAsia"/>
          <w:lang w:val="en-US" w:eastAsia="zh-CN"/>
        </w:rPr>
        <w:t>、</w:t>
      </w:r>
      <w:r>
        <w:rPr>
          <w:rFonts w:hint="default"/>
          <w:lang w:val="en-US" w:eastAsia="zh-CN"/>
        </w:rPr>
        <w:t>【资产负债采集】、</w:t>
      </w:r>
      <w:r>
        <w:rPr>
          <w:rFonts w:hint="eastAsia"/>
          <w:lang w:val="en-US" w:eastAsia="zh-CN"/>
        </w:rPr>
        <w:t>【应付职工薪酬采集】、</w:t>
      </w:r>
      <w:r>
        <w:rPr>
          <w:rFonts w:hint="default"/>
          <w:lang w:val="en-US" w:eastAsia="zh-CN"/>
        </w:rPr>
        <w:t>【应交增值税采集】数据，用来生成财务状况</w:t>
      </w:r>
      <w:r>
        <w:rPr>
          <w:rFonts w:hint="eastAsia"/>
          <w:lang w:val="en-US" w:eastAsia="zh-CN"/>
        </w:rPr>
        <w:t>季报和年报表</w:t>
      </w:r>
      <w:r>
        <w:rPr>
          <w:rFonts w:hint="default"/>
          <w:lang w:val="en-US" w:eastAsia="zh-CN"/>
        </w:rPr>
        <w:t>。企业根据自己的实际情况和需要来采集数据生成电子台账。</w:t>
      </w:r>
    </w:p>
    <w:p>
      <w:pPr>
        <w:pStyle w:val="5"/>
        <w:bidi w:val="0"/>
        <w:ind w:left="720" w:leftChars="0" w:hanging="720" w:firstLineChars="0"/>
        <w:rPr>
          <w:rFonts w:hint="default"/>
          <w:lang w:val="en-US" w:eastAsia="zh-CN"/>
        </w:rPr>
      </w:pPr>
      <w:bookmarkStart w:id="36" w:name="_Ref3001"/>
      <w:r>
        <w:rPr>
          <w:rFonts w:hint="eastAsia"/>
          <w:lang w:val="en-US" w:eastAsia="zh-CN"/>
        </w:rPr>
        <w:t>销售明细采集</w:t>
      </w:r>
      <w:bookmarkEnd w:id="36"/>
    </w:p>
    <w:p>
      <w:pPr>
        <w:pStyle w:val="6"/>
        <w:bidi w:val="0"/>
        <w:ind w:left="864" w:leftChars="0" w:hanging="864" w:firstLineChars="0"/>
        <w:rPr>
          <w:rFonts w:hint="default"/>
          <w:lang w:val="en-US" w:eastAsia="zh-CN"/>
        </w:rPr>
      </w:pPr>
      <w:r>
        <w:rPr>
          <w:rFonts w:hint="eastAsia"/>
          <w:lang w:val="en-US" w:eastAsia="zh-CN"/>
        </w:rPr>
        <w:t>业务及功能描述</w:t>
      </w:r>
    </w:p>
    <w:p>
      <w:pPr>
        <w:pStyle w:val="22"/>
        <w:bidi w:val="0"/>
        <w:rPr>
          <w:rFonts w:hint="eastAsia"/>
          <w:lang w:val="en-US" w:eastAsia="zh-CN"/>
        </w:rPr>
      </w:pPr>
      <w:r>
        <w:rPr>
          <w:rFonts w:hint="eastAsia"/>
          <w:lang w:val="en-US" w:eastAsia="zh-CN"/>
        </w:rPr>
        <w:t>用户登录系统后，在系统首页点击【数据采集审核】→【数据采集】→【月度数据采集】→【销售明细采集】，或者在系统左侧功能菜单依次点击【批发和零售业】→【数据采集】→【月度数据采集】→【销售明细采集】，进入到【销售明细采集】功能界面。</w:t>
      </w:r>
    </w:p>
    <w:p>
      <w:pPr>
        <w:pStyle w:val="22"/>
        <w:bidi w:val="0"/>
        <w:rPr>
          <w:rFonts w:hint="eastAsia"/>
          <w:lang w:val="en-US" w:eastAsia="zh-CN"/>
        </w:rPr>
      </w:pPr>
      <w:r>
        <w:rPr>
          <w:rFonts w:hint="eastAsia"/>
          <w:lang w:val="en-US" w:eastAsia="zh-CN"/>
        </w:rPr>
        <w:t>支持通过手动新增和Excel批量导入两种方式采集销售明细数据。【销售明细采集】的内容包括了数据表名称、销售日期、商品名称、规格、销售数量、销售额、销售渠道（线上/线下）、销售分类（批发/零售）、增值税税率、销售对象。</w:t>
      </w:r>
    </w:p>
    <w:p>
      <w:pPr>
        <w:pStyle w:val="22"/>
        <w:bidi w:val="0"/>
        <w:rPr>
          <w:rFonts w:hint="eastAsia"/>
          <w:lang w:val="en-US" w:eastAsia="zh-CN"/>
        </w:rPr>
      </w:pPr>
      <w:r>
        <w:rPr>
          <w:rFonts w:hint="eastAsia"/>
          <w:lang w:val="en-US" w:eastAsia="zh-CN"/>
        </w:rPr>
        <w:t>系统需要采集的销售明细原始数据，一般存在于单位的销售流水数据表中。用户可从目前正在使用的管理系统中导出相关表格，在广西企业电子统计台账系统中建立数据采集模板，实现一键采集原始数据。</w:t>
      </w:r>
    </w:p>
    <w:p>
      <w:pPr>
        <w:pStyle w:val="22"/>
        <w:bidi w:val="0"/>
        <w:spacing w:before="0" w:beforeLines="0" w:after="0" w:afterLines="0" w:line="240" w:lineRule="auto"/>
        <w:ind w:firstLine="0" w:firstLineChars="0"/>
        <w:jc w:val="center"/>
        <w:rPr>
          <w:rFonts w:hint="eastAsia"/>
          <w:lang w:val="en-US" w:eastAsia="zh-CN"/>
        </w:rPr>
      </w:pPr>
      <w:r>
        <w:drawing>
          <wp:inline distT="0" distB="0" distL="114300" distR="114300">
            <wp:extent cx="5255895" cy="2807335"/>
            <wp:effectExtent l="0" t="0" r="1905" b="12065"/>
            <wp:docPr id="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2"/>
                    <pic:cNvPicPr>
                      <a:picLocks noChangeAspect="1"/>
                    </pic:cNvPicPr>
                  </pic:nvPicPr>
                  <pic:blipFill>
                    <a:blip r:embed="rId73"/>
                    <a:stretch>
                      <a:fillRect/>
                    </a:stretch>
                  </pic:blipFill>
                  <pic:spPr>
                    <a:xfrm>
                      <a:off x="0" y="0"/>
                      <a:ext cx="5255895" cy="2807335"/>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bookmarkStart w:id="37" w:name="_Ref8265"/>
      <w:r>
        <w:rPr>
          <w:rFonts w:hint="eastAsia"/>
          <w:lang w:val="en-US" w:eastAsia="zh-CN"/>
        </w:rPr>
        <w:t>操作步骤</w:t>
      </w:r>
      <w:bookmarkEnd w:id="37"/>
    </w:p>
    <w:p>
      <w:pPr>
        <w:pStyle w:val="7"/>
        <w:bidi w:val="0"/>
        <w:ind w:left="1008" w:leftChars="0" w:hanging="1008" w:firstLineChars="0"/>
        <w:rPr>
          <w:rFonts w:hint="eastAsia"/>
          <w:lang w:val="en-US" w:eastAsia="zh-CN"/>
        </w:rPr>
      </w:pPr>
      <w:r>
        <w:rPr>
          <w:rFonts w:hint="eastAsia"/>
          <w:lang w:val="en-US" w:eastAsia="zh-CN"/>
        </w:rPr>
        <w:t>模板管理与配置</w:t>
      </w:r>
    </w:p>
    <w:p>
      <w:pPr>
        <w:pStyle w:val="22"/>
        <w:numPr>
          <w:ilvl w:val="0"/>
          <w:numId w:val="5"/>
        </w:numPr>
        <w:bidi w:val="0"/>
        <w:ind w:left="420" w:leftChars="0" w:firstLine="0" w:firstLineChars="0"/>
        <w:rPr>
          <w:rFonts w:hint="eastAsia"/>
          <w:b/>
          <w:bCs/>
          <w:lang w:val="en-US" w:eastAsia="zh-CN"/>
        </w:rPr>
      </w:pPr>
      <w:r>
        <w:rPr>
          <w:rFonts w:hint="eastAsia"/>
          <w:b/>
          <w:bCs/>
          <w:lang w:val="en-US" w:eastAsia="zh-CN"/>
        </w:rPr>
        <w:t>新增模板</w:t>
      </w:r>
    </w:p>
    <w:p>
      <w:pPr>
        <w:pStyle w:val="22"/>
        <w:bidi w:val="0"/>
        <w:rPr>
          <w:rFonts w:hint="eastAsia"/>
          <w:lang w:val="en-US" w:eastAsia="zh-CN"/>
        </w:rPr>
      </w:pPr>
      <w:r>
        <w:rPr>
          <w:rFonts w:hint="eastAsia"/>
          <w:lang w:val="en-US" w:eastAsia="zh-CN"/>
        </w:rPr>
        <w:t>第一次导入销售明细原始数据前，首先要根据原始数据表的样式，在广西企业电子统计台账系统中建立数据采集模板。建立模板的操作步骤如下：</w:t>
      </w:r>
    </w:p>
    <w:p>
      <w:pPr>
        <w:pStyle w:val="22"/>
        <w:bidi w:val="0"/>
        <w:rPr>
          <w:rFonts w:hint="eastAsia"/>
          <w:lang w:val="en-US" w:eastAsia="zh-CN"/>
        </w:rPr>
      </w:pPr>
      <w:r>
        <w:rPr>
          <w:rFonts w:hint="eastAsia"/>
          <w:lang w:val="en-US" w:eastAsia="zh-CN"/>
        </w:rPr>
        <w:t>第一步，进入新增模板界面：在【销售明细采集】界面，依次点击【导入销售明细】→【新增模板】，跳转到编辑新增模板界面。</w:t>
      </w:r>
    </w:p>
    <w:p>
      <w:pPr>
        <w:pStyle w:val="23"/>
        <w:bidi w:val="0"/>
      </w:pPr>
      <w:r>
        <w:drawing>
          <wp:inline distT="0" distB="0" distL="114300" distR="114300">
            <wp:extent cx="3208020" cy="541020"/>
            <wp:effectExtent l="0" t="0" r="7620" b="7620"/>
            <wp:docPr id="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
                    <pic:cNvPicPr>
                      <a:picLocks noChangeAspect="1"/>
                    </pic:cNvPicPr>
                  </pic:nvPicPr>
                  <pic:blipFill>
                    <a:blip r:embed="rId74"/>
                    <a:stretch>
                      <a:fillRect/>
                    </a:stretch>
                  </pic:blipFill>
                  <pic:spPr>
                    <a:xfrm>
                      <a:off x="0" y="0"/>
                      <a:ext cx="3208020" cy="541020"/>
                    </a:xfrm>
                    <a:prstGeom prst="rect">
                      <a:avLst/>
                    </a:prstGeom>
                    <a:noFill/>
                    <a:ln>
                      <a:noFill/>
                    </a:ln>
                  </pic:spPr>
                </pic:pic>
              </a:graphicData>
            </a:graphic>
          </wp:inline>
        </w:drawing>
      </w:r>
    </w:p>
    <w:p>
      <w:pPr>
        <w:pStyle w:val="23"/>
        <w:bidi w:val="0"/>
        <w:rPr>
          <w:rFonts w:hint="eastAsia"/>
          <w:lang w:val="en-US" w:eastAsia="zh-CN"/>
        </w:rPr>
      </w:pPr>
      <w:r>
        <w:drawing>
          <wp:inline distT="0" distB="0" distL="114300" distR="114300">
            <wp:extent cx="5247005" cy="770255"/>
            <wp:effectExtent l="0" t="0" r="10795" b="10795"/>
            <wp:docPr id="1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4"/>
                    <pic:cNvPicPr>
                      <a:picLocks noChangeAspect="1"/>
                    </pic:cNvPicPr>
                  </pic:nvPicPr>
                  <pic:blipFill>
                    <a:blip r:embed="rId75"/>
                    <a:stretch>
                      <a:fillRect/>
                    </a:stretch>
                  </pic:blipFill>
                  <pic:spPr>
                    <a:xfrm>
                      <a:off x="0" y="0"/>
                      <a:ext cx="5247005" cy="770255"/>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二步，模板配置：在模板编辑界面，填写模板信息，包括报表类型、模板名称、数据开始行、数据结束倒数行、剔除行判断内容所在列、剔除行判断内容、取数工作表配置、报表字段映射配置。具体字段的解释可查阅模板表格后面的红色字体注释内容。</w:t>
      </w:r>
    </w:p>
    <w:p>
      <w:pPr>
        <w:pStyle w:val="23"/>
        <w:bidi w:val="0"/>
        <w:rPr>
          <w:rFonts w:hint="eastAsia"/>
          <w:lang w:val="en-US" w:eastAsia="zh-CN"/>
        </w:rPr>
      </w:pPr>
      <w:r>
        <w:drawing>
          <wp:inline distT="0" distB="0" distL="114300" distR="114300">
            <wp:extent cx="5255895" cy="4100195"/>
            <wp:effectExtent l="0" t="0" r="1905"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6"/>
                    <a:stretch>
                      <a:fillRect/>
                    </a:stretch>
                  </pic:blipFill>
                  <pic:spPr>
                    <a:xfrm>
                      <a:off x="0" y="0"/>
                      <a:ext cx="5255895" cy="410019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lang w:val="en-US" w:eastAsia="zh-CN"/>
        </w:rPr>
      </w:pPr>
      <w:r>
        <w:rPr>
          <w:rFonts w:hint="eastAsia"/>
          <w:lang w:val="en-US" w:eastAsia="zh-CN"/>
        </w:rPr>
        <w:t>点击“新增字段映射”可添加一个“报表字段映射”表，设置多个报表取数映射。</w:t>
      </w:r>
    </w:p>
    <w:p>
      <w:pPr>
        <w:pStyle w:val="23"/>
        <w:bidi w:val="0"/>
      </w:pPr>
      <w:r>
        <w:drawing>
          <wp:inline distT="0" distB="0" distL="114300" distR="114300">
            <wp:extent cx="4067175" cy="600075"/>
            <wp:effectExtent l="0" t="0" r="9525" b="9525"/>
            <wp:docPr id="1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2"/>
                    <pic:cNvPicPr>
                      <a:picLocks noChangeAspect="1"/>
                    </pic:cNvPicPr>
                  </pic:nvPicPr>
                  <pic:blipFill>
                    <a:blip r:embed="rId77"/>
                    <a:stretch>
                      <a:fillRect/>
                    </a:stretch>
                  </pic:blipFill>
                  <pic:spPr>
                    <a:xfrm>
                      <a:off x="0" y="0"/>
                      <a:ext cx="4067175" cy="600075"/>
                    </a:xfrm>
                    <a:prstGeom prst="rect">
                      <a:avLst/>
                    </a:prstGeom>
                    <a:noFill/>
                    <a:ln>
                      <a:noFill/>
                    </a:ln>
                  </pic:spPr>
                </pic:pic>
              </a:graphicData>
            </a:graphic>
          </wp:inline>
        </w:drawing>
      </w:r>
    </w:p>
    <w:p>
      <w:pPr>
        <w:pStyle w:val="23"/>
        <w:bidi w:val="0"/>
      </w:pPr>
      <w:r>
        <w:drawing>
          <wp:inline distT="0" distB="0" distL="114300" distR="114300">
            <wp:extent cx="5250815" cy="5102860"/>
            <wp:effectExtent l="0" t="0" r="6985" b="2540"/>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78"/>
                    <a:stretch>
                      <a:fillRect/>
                    </a:stretch>
                  </pic:blipFill>
                  <pic:spPr>
                    <a:xfrm>
                      <a:off x="0" y="0"/>
                      <a:ext cx="5250815" cy="510286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方正小标宋简体" w:hAnsi="方正小标宋简体" w:eastAsia="方正小标宋简体" w:cs="方正小标宋简体"/>
          <w:sz w:val="18"/>
          <w:szCs w:val="18"/>
          <w:lang w:val="en-US" w:eastAsia="zh-CN"/>
        </w:rPr>
      </w:pPr>
    </w:p>
    <w:p>
      <w:pPr>
        <w:pStyle w:val="2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方正小标宋简体" w:hAnsi="方正小标宋简体" w:eastAsia="方正小标宋简体" w:cs="方正小标宋简体"/>
          <w:sz w:val="18"/>
          <w:szCs w:val="18"/>
          <w:lang w:val="en-US" w:eastAsia="zh-CN"/>
        </w:rPr>
        <w:sectPr>
          <w:footerReference r:id="rId5" w:type="default"/>
          <w:pgSz w:w="11906" w:h="16838"/>
          <w:pgMar w:top="1587" w:right="1814" w:bottom="1587" w:left="1814" w:header="851" w:footer="992" w:gutter="0"/>
          <w:pgNumType w:fmt="decimal" w:start="1"/>
          <w:cols w:space="425" w:num="1"/>
          <w:docGrid w:type="lines" w:linePitch="312" w:charSpace="0"/>
        </w:sectPr>
      </w:pPr>
    </w:p>
    <w:p>
      <w:pPr>
        <w:pStyle w:val="22"/>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left"/>
        <w:textAlignment w:val="auto"/>
        <w:rPr>
          <w:rFonts w:hint="default"/>
          <w:b/>
          <w:bCs/>
          <w:lang w:val="en-US" w:eastAsia="zh-CN"/>
        </w:rPr>
      </w:pPr>
      <w:r>
        <w:rPr>
          <w:rFonts w:hint="eastAsia"/>
          <w:b/>
          <w:bCs/>
          <w:lang w:val="en-US" w:eastAsia="zh-CN"/>
        </w:rPr>
        <w:t>模板配置示例</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center"/>
        <w:textAlignment w:val="auto"/>
        <w:rPr>
          <w:rFonts w:hint="eastAsia"/>
          <w:lang w:val="en-US" w:eastAsia="zh-CN"/>
        </w:rPr>
      </w:pPr>
      <w:r>
        <w:rPr>
          <w:rFonts w:hint="eastAsia"/>
          <w:b/>
          <w:bCs/>
          <w:lang w:val="en-US" w:eastAsia="zh-CN"/>
        </w:rPr>
        <w:t>模板配置截图</w:t>
      </w:r>
    </w:p>
    <w:p>
      <w:pPr>
        <w:pStyle w:val="23"/>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eastAsiaTheme="minorEastAsia"/>
          <w:lang w:eastAsia="zh-CN"/>
        </w:rPr>
      </w:pPr>
      <w:r>
        <w:drawing>
          <wp:inline distT="0" distB="0" distL="114300" distR="114300">
            <wp:extent cx="6851650" cy="4679950"/>
            <wp:effectExtent l="0" t="0" r="6350" b="1397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79"/>
                    <a:stretch>
                      <a:fillRect/>
                    </a:stretch>
                  </pic:blipFill>
                  <pic:spPr>
                    <a:xfrm>
                      <a:off x="0" y="0"/>
                      <a:ext cx="6851650" cy="4679950"/>
                    </a:xfrm>
                    <a:prstGeom prst="rect">
                      <a:avLst/>
                    </a:prstGeom>
                    <a:noFill/>
                    <a:ln>
                      <a:noFill/>
                    </a:ln>
                  </pic:spPr>
                </pic:pic>
              </a:graphicData>
            </a:graphic>
          </wp:inline>
        </w:drawing>
      </w:r>
    </w:p>
    <w:p>
      <w:pPr>
        <w:rPr>
          <w:rFonts w:hint="eastAsia"/>
          <w:b/>
          <w:bCs/>
          <w:lang w:eastAsia="zh-CN"/>
        </w:rPr>
      </w:pPr>
      <w:r>
        <w:rPr>
          <w:rFonts w:hint="eastAsia"/>
          <w:b/>
          <w:bCs/>
          <w:lang w:eastAsia="zh-CN"/>
        </w:rPr>
        <w:br w:type="page"/>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jc w:val="center"/>
        <w:textAlignment w:val="auto"/>
        <w:rPr>
          <w:rFonts w:hint="eastAsia"/>
          <w:b/>
          <w:bCs/>
          <w:lang w:eastAsia="zh-CN"/>
        </w:rPr>
      </w:pPr>
      <w:r>
        <w:rPr>
          <w:rFonts w:hint="eastAsia"/>
          <w:b/>
          <w:bCs/>
          <w:lang w:eastAsia="zh-CN"/>
        </w:rPr>
        <w:t>数据来源表截图</w:t>
      </w:r>
    </w:p>
    <w:p>
      <w:pPr>
        <w:pStyle w:val="23"/>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lang w:val="en-US" w:eastAsia="zh-CN"/>
        </w:rPr>
      </w:pPr>
      <w:r>
        <w:drawing>
          <wp:inline distT="0" distB="0" distL="114300" distR="114300">
            <wp:extent cx="5012055" cy="4679950"/>
            <wp:effectExtent l="0" t="0" r="1905" b="1397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80"/>
                    <a:stretch>
                      <a:fillRect/>
                    </a:stretch>
                  </pic:blipFill>
                  <pic:spPr>
                    <a:xfrm>
                      <a:off x="0" y="0"/>
                      <a:ext cx="5012055" cy="467995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textAlignment w:val="auto"/>
        <w:rPr>
          <w:rFonts w:hint="eastAsia"/>
          <w:lang w:val="en-US" w:eastAsia="zh-CN"/>
        </w:rPr>
      </w:pPr>
      <w:r>
        <w:rPr>
          <w:rFonts w:hint="eastAsia"/>
          <w:lang w:val="en-US" w:eastAsia="zh-CN"/>
        </w:rPr>
        <w:t>配置示例：如上述“模板配置截图”和“数据来源表截图”所示</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3780"/>
        <w:gridCol w:w="1545"/>
        <w:gridCol w:w="6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0" w:type="dxa"/>
            <w:gridSpan w:val="4"/>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b/>
                <w:bCs/>
                <w:sz w:val="21"/>
                <w:szCs w:val="21"/>
                <w:vertAlign w:val="baseline"/>
                <w:lang w:val="en-US" w:eastAsia="zh-CN"/>
              </w:rPr>
              <w:t>模板基本信息配置：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报表类型</w:t>
            </w:r>
          </w:p>
        </w:tc>
        <w:tc>
          <w:tcPr>
            <w:tcW w:w="3780"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eastAsia="宋体" w:cs="宋体"/>
                <w:sz w:val="18"/>
                <w:szCs w:val="18"/>
                <w:lang w:val="en-US" w:eastAsia="zh-CN"/>
              </w:rPr>
              <w:t>根据导入原始数据的类型，选择指定的报表类型，</w:t>
            </w:r>
            <w:r>
              <w:rPr>
                <w:rFonts w:hint="eastAsia" w:ascii="宋体" w:hAnsi="宋体" w:cs="宋体"/>
                <w:sz w:val="18"/>
                <w:szCs w:val="18"/>
                <w:lang w:val="en-US" w:eastAsia="zh-CN"/>
              </w:rPr>
              <w:t>默认自动选择，通常不需要手动修改。</w:t>
            </w:r>
          </w:p>
        </w:tc>
        <w:tc>
          <w:tcPr>
            <w:tcW w:w="1545"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模板名称</w:t>
            </w:r>
          </w:p>
        </w:tc>
        <w:tc>
          <w:tcPr>
            <w:tcW w:w="6989"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cs="宋体"/>
                <w:sz w:val="18"/>
                <w:szCs w:val="18"/>
                <w:vertAlign w:val="baseline"/>
                <w:lang w:val="en-US" w:eastAsia="zh-CN"/>
              </w:rPr>
              <w:t>输入模板名称，</w:t>
            </w:r>
            <w:r>
              <w:rPr>
                <w:rFonts w:hint="eastAsia" w:ascii="宋体" w:hAnsi="宋体" w:eastAsia="宋体" w:cs="宋体"/>
                <w:sz w:val="18"/>
                <w:szCs w:val="18"/>
                <w:vertAlign w:val="baseline"/>
                <w:lang w:val="en-US" w:eastAsia="zh-CN"/>
              </w:rPr>
              <w:t>导入</w:t>
            </w:r>
            <w:r>
              <w:rPr>
                <w:rFonts w:hint="eastAsia" w:ascii="宋体" w:hAnsi="宋体" w:cs="宋体"/>
                <w:sz w:val="18"/>
                <w:szCs w:val="18"/>
                <w:vertAlign w:val="baseline"/>
                <w:lang w:val="en-US" w:eastAsia="zh-CN"/>
              </w:rPr>
              <w:t>数据</w:t>
            </w:r>
            <w:r>
              <w:rPr>
                <w:rFonts w:hint="eastAsia" w:ascii="宋体" w:hAnsi="宋体" w:eastAsia="宋体" w:cs="宋体"/>
                <w:sz w:val="18"/>
                <w:szCs w:val="18"/>
                <w:vertAlign w:val="baseline"/>
                <w:lang w:val="en-US" w:eastAsia="zh-CN"/>
              </w:rPr>
              <w:t>时通过</w:t>
            </w:r>
            <w:r>
              <w:rPr>
                <w:rFonts w:hint="eastAsia" w:ascii="宋体" w:hAnsi="宋体" w:cs="宋体"/>
                <w:sz w:val="18"/>
                <w:szCs w:val="18"/>
                <w:vertAlign w:val="baseline"/>
                <w:lang w:val="en-US" w:eastAsia="zh-CN"/>
              </w:rPr>
              <w:t>模板名称</w:t>
            </w:r>
            <w:r>
              <w:rPr>
                <w:rFonts w:hint="eastAsia" w:ascii="宋体" w:hAnsi="宋体" w:eastAsia="宋体" w:cs="宋体"/>
                <w:sz w:val="18"/>
                <w:szCs w:val="18"/>
                <w:vertAlign w:val="baseline"/>
                <w:lang w:val="en-US" w:eastAsia="zh-CN"/>
              </w:rPr>
              <w:t>来选择所</w:t>
            </w:r>
            <w:r>
              <w:rPr>
                <w:rFonts w:hint="eastAsia" w:ascii="宋体" w:hAnsi="宋体" w:cs="宋体"/>
                <w:sz w:val="18"/>
                <w:szCs w:val="18"/>
                <w:vertAlign w:val="baseline"/>
                <w:lang w:val="en-US" w:eastAsia="zh-CN"/>
              </w:rPr>
              <w:t>使用</w:t>
            </w:r>
            <w:r>
              <w:rPr>
                <w:rFonts w:hint="eastAsia" w:ascii="宋体" w:hAnsi="宋体" w:eastAsia="宋体" w:cs="宋体"/>
                <w:sz w:val="18"/>
                <w:szCs w:val="18"/>
                <w:vertAlign w:val="baseline"/>
                <w:lang w:val="en-US" w:eastAsia="zh-CN"/>
              </w:rPr>
              <w:t>的模板。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数据开始行</w:t>
            </w:r>
          </w:p>
        </w:tc>
        <w:tc>
          <w:tcPr>
            <w:tcW w:w="3780"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b w:val="0"/>
                <w:bCs w:val="0"/>
                <w:sz w:val="18"/>
                <w:szCs w:val="18"/>
                <w:vertAlign w:val="baseline"/>
                <w:lang w:val="en-US" w:eastAsia="zh-CN"/>
              </w:rPr>
              <w:t>数据来源表的有效数据是从</w:t>
            </w:r>
            <w:r>
              <w:rPr>
                <w:rFonts w:hint="eastAsia" w:ascii="宋体" w:hAnsi="宋体" w:eastAsia="宋体" w:cs="宋体"/>
                <w:sz w:val="18"/>
                <w:szCs w:val="18"/>
                <w:vertAlign w:val="baseline"/>
                <w:lang w:val="en-US" w:eastAsia="zh-CN"/>
              </w:rPr>
              <w:t>第</w:t>
            </w:r>
            <w:r>
              <w:rPr>
                <w:rFonts w:hint="eastAsia" w:cs="宋体"/>
                <w:sz w:val="18"/>
                <w:szCs w:val="18"/>
                <w:vertAlign w:val="baseline"/>
                <w:lang w:val="en-US" w:eastAsia="zh-CN"/>
              </w:rPr>
              <w:t>3</w:t>
            </w:r>
            <w:r>
              <w:rPr>
                <w:rFonts w:hint="eastAsia" w:ascii="宋体" w:hAnsi="宋体" w:eastAsia="宋体" w:cs="宋体"/>
                <w:sz w:val="18"/>
                <w:szCs w:val="18"/>
                <w:vertAlign w:val="baseline"/>
                <w:lang w:val="en-US" w:eastAsia="zh-CN"/>
              </w:rPr>
              <w:t>行开始，所以模板里填“</w:t>
            </w:r>
            <w:r>
              <w:rPr>
                <w:rFonts w:hint="eastAsia" w:cs="宋体"/>
                <w:sz w:val="18"/>
                <w:szCs w:val="18"/>
                <w:vertAlign w:val="baseline"/>
                <w:lang w:val="en-US" w:eastAsia="zh-CN"/>
              </w:rPr>
              <w:t>3</w:t>
            </w:r>
            <w:r>
              <w:rPr>
                <w:rFonts w:hint="eastAsia" w:ascii="宋体" w:hAnsi="宋体" w:eastAsia="宋体" w:cs="宋体"/>
                <w:sz w:val="18"/>
                <w:szCs w:val="18"/>
                <w:vertAlign w:val="baseline"/>
                <w:lang w:val="en-US" w:eastAsia="zh-CN"/>
              </w:rPr>
              <w:t>”。</w:t>
            </w:r>
          </w:p>
        </w:tc>
        <w:tc>
          <w:tcPr>
            <w:tcW w:w="1545"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数据结束倒数行</w:t>
            </w:r>
          </w:p>
        </w:tc>
        <w:tc>
          <w:tcPr>
            <w:tcW w:w="6989"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sz w:val="18"/>
                <w:szCs w:val="18"/>
                <w:vertAlign w:val="baseline"/>
                <w:lang w:val="en-US" w:eastAsia="zh-CN"/>
              </w:rPr>
              <w:t>即剔除底部</w:t>
            </w:r>
            <w:r>
              <w:rPr>
                <w:rFonts w:hint="eastAsia" w:ascii="宋体" w:hAnsi="宋体" w:cs="宋体"/>
                <w:sz w:val="18"/>
                <w:szCs w:val="18"/>
                <w:vertAlign w:val="baseline"/>
                <w:lang w:val="en-US" w:eastAsia="zh-CN"/>
              </w:rPr>
              <w:t>无效的</w:t>
            </w:r>
            <w:r>
              <w:rPr>
                <w:rFonts w:hint="eastAsia" w:ascii="宋体" w:hAnsi="宋体" w:eastAsia="宋体" w:cs="宋体"/>
                <w:sz w:val="18"/>
                <w:szCs w:val="18"/>
                <w:vertAlign w:val="baseline"/>
                <w:lang w:val="en-US" w:eastAsia="zh-CN"/>
              </w:rPr>
              <w:t>项数据，</w:t>
            </w:r>
            <w:r>
              <w:rPr>
                <w:rFonts w:hint="eastAsia" w:ascii="宋体" w:hAnsi="宋体" w:cs="宋体"/>
                <w:sz w:val="18"/>
                <w:szCs w:val="18"/>
                <w:vertAlign w:val="baseline"/>
                <w:lang w:val="en-US" w:eastAsia="zh-CN"/>
              </w:rPr>
              <w:t>数据表有效数据</w:t>
            </w:r>
            <w:r>
              <w:rPr>
                <w:rFonts w:hint="eastAsia" w:ascii="宋体" w:hAnsi="宋体" w:eastAsia="宋体" w:cs="宋体"/>
                <w:sz w:val="18"/>
                <w:szCs w:val="18"/>
                <w:vertAlign w:val="baseline"/>
                <w:lang w:val="en-US" w:eastAsia="zh-CN"/>
              </w:rPr>
              <w:t>结束为倒数第几行则填写相应的数字</w:t>
            </w:r>
            <w:r>
              <w:rPr>
                <w:rFonts w:hint="eastAsia" w:asciiTheme="minorEastAsia" w:hAnsiTheme="minorEastAsia" w:eastAsiaTheme="minorEastAsia" w:cstheme="minorEastAsia"/>
                <w:sz w:val="18"/>
                <w:szCs w:val="18"/>
                <w:vertAlign w:val="baseline"/>
                <w:lang w:val="en-US" w:eastAsia="zh-CN"/>
              </w:rPr>
              <w:t>，示例模板中需要剔除“填表人”、“负责人”两行，有效数据为倒数第3行，数据结束倒数行填写“3”。列表尾没有剔除的数据可填1或者0，也可以不填写。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剔除行判断内容所在列</w:t>
            </w:r>
          </w:p>
        </w:tc>
        <w:tc>
          <w:tcPr>
            <w:tcW w:w="3780"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cs="宋体"/>
                <w:sz w:val="18"/>
                <w:szCs w:val="18"/>
                <w:vertAlign w:val="baseline"/>
                <w:lang w:val="en-US" w:eastAsia="zh-CN"/>
              </w:rPr>
              <w:t>通过判断某一列所有数据行的关键内容，剔除数据表中间的无效数据行</w:t>
            </w:r>
            <w:r>
              <w:rPr>
                <w:rFonts w:hint="eastAsia" w:cs="宋体"/>
                <w:sz w:val="18"/>
                <w:szCs w:val="18"/>
                <w:vertAlign w:val="baseline"/>
                <w:lang w:val="en-US" w:eastAsia="zh-CN"/>
              </w:rPr>
              <w:t>。</w:t>
            </w:r>
            <w:r>
              <w:rPr>
                <w:rFonts w:hint="eastAsia" w:ascii="宋体" w:hAnsi="宋体" w:cs="宋体"/>
                <w:sz w:val="18"/>
                <w:szCs w:val="18"/>
                <w:vertAlign w:val="baseline"/>
                <w:lang w:val="en-US" w:eastAsia="zh-CN"/>
              </w:rPr>
              <w:t>若</w:t>
            </w:r>
            <w:r>
              <w:rPr>
                <w:rFonts w:hint="eastAsia" w:ascii="宋体" w:hAnsi="宋体" w:eastAsia="宋体" w:cs="宋体"/>
                <w:sz w:val="18"/>
                <w:szCs w:val="18"/>
                <w:vertAlign w:val="baseline"/>
                <w:lang w:val="en-US" w:eastAsia="zh-CN"/>
              </w:rPr>
              <w:t>中间没有需要剔除的行，可以使用系统默认值或者不填。</w:t>
            </w:r>
          </w:p>
        </w:tc>
        <w:tc>
          <w:tcPr>
            <w:tcW w:w="1545"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剔除行判断内容</w:t>
            </w:r>
          </w:p>
        </w:tc>
        <w:tc>
          <w:tcPr>
            <w:tcW w:w="6989"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数据来源表中间有无效的数据行需要剔除，在剔除行判断内容处填写关键词即可进行剔除，如示例的数据表中，有“小计、合计”的数据需要剔除，填写“小计,合计”。剔除多个内容时，中间用英文逗号“,”链接。若中间没有需要剔除的行，不需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剔除方式</w:t>
            </w:r>
          </w:p>
        </w:tc>
        <w:tc>
          <w:tcPr>
            <w:tcW w:w="12314"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1.模糊剔除：根据填写的剔除内容，模糊匹配进行剔除。2.精确剔除：根据填写的剔除内容，精确匹配进行剔除。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b/>
                <w:bCs/>
                <w:sz w:val="18"/>
                <w:szCs w:val="18"/>
                <w:vertAlign w:val="baseline"/>
                <w:lang w:val="en-US" w:eastAsia="zh-CN"/>
              </w:rPr>
            </w:pPr>
            <w:r>
              <w:rPr>
                <w:rFonts w:hint="eastAsia" w:ascii="宋体" w:hAnsi="宋体" w:cs="宋体"/>
                <w:b/>
                <w:bCs/>
                <w:sz w:val="18"/>
                <w:szCs w:val="18"/>
                <w:vertAlign w:val="baseline"/>
                <w:lang w:val="en-US" w:eastAsia="zh-CN"/>
              </w:rPr>
              <w:t>是否行转列</w:t>
            </w:r>
          </w:p>
        </w:tc>
        <w:tc>
          <w:tcPr>
            <w:tcW w:w="12314"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默认选择“否”，需要行转列选择“是”。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default" w:ascii="宋体" w:hAnsi="宋体" w:eastAsia="宋体" w:cs="宋体"/>
                <w:b/>
                <w:bCs/>
                <w:sz w:val="18"/>
                <w:szCs w:val="18"/>
                <w:vertAlign w:val="baseline"/>
                <w:lang w:val="en-US" w:eastAsia="zh-CN"/>
              </w:rPr>
              <w:t>取数工作表方式</w:t>
            </w:r>
          </w:p>
        </w:tc>
        <w:tc>
          <w:tcPr>
            <w:tcW w:w="3780"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设置根据工作表的名称或者工作表号来采集表格数据。</w:t>
            </w:r>
          </w:p>
        </w:tc>
        <w:tc>
          <w:tcPr>
            <w:tcW w:w="1545"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取数工作表配置</w:t>
            </w:r>
          </w:p>
        </w:tc>
        <w:tc>
          <w:tcPr>
            <w:tcW w:w="6989"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填写需要采集的数据的工作表号或工作表名称，如果需要设置采集多个表，表号或表名称之间用英文逗号“,”链接。</w:t>
            </w:r>
            <w:r>
              <w:rPr>
                <w:rFonts w:hint="eastAsia" w:asciiTheme="minorEastAsia" w:hAnsiTheme="minorEastAsia" w:eastAsiaTheme="minorEastAsia" w:cstheme="minorEastAsia"/>
                <w:sz w:val="18"/>
                <w:szCs w:val="18"/>
                <w:vertAlign w:val="baseline"/>
                <w:lang w:val="en-US" w:eastAsia="zh-CN"/>
              </w:rPr>
              <w:t>示例的模板配置填写了“1,2”，表示采集了第1个表sheet2和第2个表sheet1的数据。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0" w:type="dxa"/>
            <w:gridSpan w:val="4"/>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b/>
                <w:bCs/>
                <w:sz w:val="21"/>
                <w:szCs w:val="21"/>
                <w:vertAlign w:val="baseline"/>
                <w:lang w:val="en-US" w:eastAsia="zh-CN"/>
              </w:rPr>
              <w:t>报表字段映射配置：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数据表名称</w:t>
            </w:r>
          </w:p>
        </w:tc>
        <w:tc>
          <w:tcPr>
            <w:tcW w:w="12314"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cs="宋体"/>
                <w:sz w:val="18"/>
                <w:szCs w:val="18"/>
                <w:vertAlign w:val="baseline"/>
                <w:lang w:val="en-US" w:eastAsia="zh-CN"/>
              </w:rPr>
            </w:pPr>
            <w:r>
              <w:rPr>
                <w:rFonts w:hint="eastAsia" w:ascii="宋体" w:hAnsi="宋体" w:eastAsia="宋体" w:cs="宋体"/>
                <w:b w:val="0"/>
                <w:bCs w:val="0"/>
                <w:sz w:val="18"/>
                <w:szCs w:val="18"/>
                <w:vertAlign w:val="baseline"/>
                <w:lang w:val="en-US" w:eastAsia="zh-CN"/>
              </w:rPr>
              <w:t>填写数据来源表中指定数据列或单元格</w:t>
            </w:r>
            <w:r>
              <w:rPr>
                <w:rFonts w:hint="eastAsia" w:ascii="宋体" w:hAnsi="宋体" w:cs="宋体"/>
                <w:b w:val="0"/>
                <w:bCs w:val="0"/>
                <w:sz w:val="18"/>
                <w:szCs w:val="18"/>
                <w:vertAlign w:val="baseline"/>
                <w:lang w:val="en-US" w:eastAsia="zh-CN"/>
              </w:rPr>
              <w:t>坐标</w:t>
            </w:r>
            <w:r>
              <w:rPr>
                <w:rFonts w:hint="eastAsia" w:ascii="宋体" w:hAnsi="宋体" w:eastAsia="宋体" w:cs="宋体"/>
                <w:b w:val="0"/>
                <w:bCs w:val="0"/>
                <w:sz w:val="18"/>
                <w:szCs w:val="18"/>
                <w:vertAlign w:val="baseline"/>
                <w:lang w:val="en-US" w:eastAsia="zh-CN"/>
              </w:rPr>
              <w:t>，如“数据表名称”从数据来源表的A</w:t>
            </w:r>
            <w:r>
              <w:rPr>
                <w:rFonts w:hint="eastAsia" w:ascii="宋体" w:hAnsi="宋体" w:cs="宋体"/>
                <w:b w:val="0"/>
                <w:bCs w:val="0"/>
                <w:sz w:val="18"/>
                <w:szCs w:val="18"/>
                <w:vertAlign w:val="baseline"/>
                <w:lang w:val="en-US" w:eastAsia="zh-CN"/>
              </w:rPr>
              <w:t>1单元格来</w:t>
            </w:r>
            <w:r>
              <w:rPr>
                <w:rFonts w:hint="eastAsia" w:ascii="宋体" w:hAnsi="宋体" w:eastAsia="宋体" w:cs="宋体"/>
                <w:b w:val="0"/>
                <w:bCs w:val="0"/>
                <w:sz w:val="18"/>
                <w:szCs w:val="18"/>
                <w:vertAlign w:val="baseline"/>
                <w:lang w:val="en-US" w:eastAsia="zh-CN"/>
              </w:rPr>
              <w:t>取值，所以数据【来源类型】选择“</w:t>
            </w:r>
            <w:r>
              <w:rPr>
                <w:rFonts w:hint="eastAsia" w:ascii="宋体" w:hAnsi="宋体" w:cs="宋体"/>
                <w:b w:val="0"/>
                <w:bCs w:val="0"/>
                <w:sz w:val="18"/>
                <w:szCs w:val="18"/>
                <w:vertAlign w:val="baseline"/>
                <w:lang w:val="en-US" w:eastAsia="zh-CN"/>
              </w:rPr>
              <w:t>单元格</w:t>
            </w:r>
            <w:r>
              <w:rPr>
                <w:rFonts w:hint="eastAsia" w:ascii="宋体" w:hAnsi="宋体" w:eastAsia="宋体" w:cs="宋体"/>
                <w:b w:val="0"/>
                <w:bCs w:val="0"/>
                <w:sz w:val="18"/>
                <w:szCs w:val="18"/>
                <w:vertAlign w:val="baseline"/>
                <w:lang w:val="en-US" w:eastAsia="zh-CN"/>
              </w:rPr>
              <w:t>”，</w:t>
            </w:r>
            <w:r>
              <w:rPr>
                <w:rFonts w:hint="eastAsia" w:ascii="宋体" w:hAnsi="宋体" w:cs="宋体"/>
                <w:b w:val="0"/>
                <w:bCs w:val="0"/>
                <w:sz w:val="18"/>
                <w:szCs w:val="18"/>
                <w:vertAlign w:val="baseline"/>
                <w:lang w:val="en-US" w:eastAsia="zh-CN"/>
              </w:rPr>
              <w:t>所在行填写“1”，</w:t>
            </w:r>
            <w:r>
              <w:rPr>
                <w:rFonts w:hint="eastAsia" w:ascii="宋体" w:hAnsi="宋体" w:eastAsia="宋体" w:cs="宋体"/>
                <w:b w:val="0"/>
                <w:bCs w:val="0"/>
                <w:sz w:val="18"/>
                <w:szCs w:val="18"/>
                <w:vertAlign w:val="baseline"/>
                <w:lang w:val="en-US" w:eastAsia="zh-CN"/>
              </w:rPr>
              <w:t>所在列填“A”。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cs="宋体"/>
                <w:b/>
                <w:bCs/>
                <w:sz w:val="18"/>
                <w:szCs w:val="18"/>
                <w:vertAlign w:val="baseline"/>
                <w:lang w:val="en-US" w:eastAsia="zh-CN"/>
              </w:rPr>
              <w:t>销售日期</w:t>
            </w:r>
          </w:p>
        </w:tc>
        <w:tc>
          <w:tcPr>
            <w:tcW w:w="12314"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b w:val="0"/>
                <w:bCs w:val="0"/>
                <w:sz w:val="18"/>
                <w:szCs w:val="18"/>
                <w:vertAlign w:val="baseline"/>
                <w:lang w:val="en-US" w:eastAsia="zh-CN"/>
              </w:rPr>
              <w:t>填写数据来源表中指定数据列或单元格</w:t>
            </w:r>
            <w:r>
              <w:rPr>
                <w:rFonts w:hint="eastAsia" w:ascii="宋体" w:hAnsi="宋体" w:cs="宋体"/>
                <w:b w:val="0"/>
                <w:bCs w:val="0"/>
                <w:sz w:val="18"/>
                <w:szCs w:val="18"/>
                <w:vertAlign w:val="baseline"/>
                <w:lang w:val="en-US" w:eastAsia="zh-CN"/>
              </w:rPr>
              <w:t>坐标</w:t>
            </w:r>
            <w:r>
              <w:rPr>
                <w:rFonts w:hint="eastAsia" w:ascii="宋体" w:hAnsi="宋体" w:eastAsia="宋体" w:cs="宋体"/>
                <w:b w:val="0"/>
                <w:bCs w:val="0"/>
                <w:sz w:val="18"/>
                <w:szCs w:val="18"/>
                <w:vertAlign w:val="baseline"/>
                <w:lang w:val="en-US" w:eastAsia="zh-CN"/>
              </w:rPr>
              <w:t>，如“</w:t>
            </w:r>
            <w:r>
              <w:rPr>
                <w:rFonts w:hint="eastAsia" w:cs="宋体"/>
                <w:b w:val="0"/>
                <w:bCs w:val="0"/>
                <w:sz w:val="18"/>
                <w:szCs w:val="18"/>
                <w:vertAlign w:val="baseline"/>
                <w:lang w:val="en-US" w:eastAsia="zh-CN"/>
              </w:rPr>
              <w:t>销售日期</w:t>
            </w:r>
            <w:r>
              <w:rPr>
                <w:rFonts w:hint="eastAsia" w:ascii="宋体" w:hAnsi="宋体" w:eastAsia="宋体" w:cs="宋体"/>
                <w:b w:val="0"/>
                <w:bCs w:val="0"/>
                <w:sz w:val="18"/>
                <w:szCs w:val="18"/>
                <w:vertAlign w:val="baseline"/>
                <w:lang w:val="en-US" w:eastAsia="zh-CN"/>
              </w:rPr>
              <w:t>”从数据来源表的</w:t>
            </w:r>
            <w:r>
              <w:rPr>
                <w:rFonts w:hint="eastAsia" w:cs="宋体"/>
                <w:b w:val="0"/>
                <w:bCs w:val="0"/>
                <w:sz w:val="18"/>
                <w:szCs w:val="18"/>
                <w:vertAlign w:val="baseline"/>
                <w:lang w:val="en-US" w:eastAsia="zh-CN"/>
              </w:rPr>
              <w:t>B</w:t>
            </w:r>
            <w:r>
              <w:rPr>
                <w:rFonts w:hint="eastAsia" w:ascii="宋体" w:hAnsi="宋体" w:eastAsia="宋体" w:cs="宋体"/>
                <w:b w:val="0"/>
                <w:bCs w:val="0"/>
                <w:sz w:val="18"/>
                <w:szCs w:val="18"/>
                <w:vertAlign w:val="baseline"/>
                <w:lang w:val="en-US" w:eastAsia="zh-CN"/>
              </w:rPr>
              <w:t>列来取值，所以数据【来源类型】选择“列表”，所在列填“</w:t>
            </w:r>
            <w:r>
              <w:rPr>
                <w:rFonts w:hint="eastAsia" w:cs="宋体"/>
                <w:b w:val="0"/>
                <w:bCs w:val="0"/>
                <w:sz w:val="18"/>
                <w:szCs w:val="18"/>
                <w:vertAlign w:val="baseline"/>
                <w:lang w:val="en-US" w:eastAsia="zh-CN"/>
              </w:rPr>
              <w:t>B</w:t>
            </w:r>
            <w:r>
              <w:rPr>
                <w:rFonts w:hint="default" w:cs="宋体"/>
                <w:b w:val="0"/>
                <w:bCs w:val="0"/>
                <w:sz w:val="18"/>
                <w:szCs w:val="18"/>
                <w:vertAlign w:val="baseline"/>
                <w:lang w:val="en-US" w:eastAsia="zh-CN"/>
              </w:rPr>
              <w:t>”</w:t>
            </w:r>
            <w:r>
              <w:rPr>
                <w:rFonts w:hint="eastAsia" w:ascii="宋体" w:hAnsi="宋体" w:eastAsia="宋体" w:cs="宋体"/>
                <w:b w:val="0"/>
                <w:bCs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cs="宋体"/>
                <w:b/>
                <w:bCs/>
                <w:sz w:val="18"/>
                <w:szCs w:val="18"/>
                <w:vertAlign w:val="baseline"/>
                <w:lang w:val="en-US" w:eastAsia="zh-CN"/>
              </w:rPr>
              <w:t>商品名称</w:t>
            </w:r>
          </w:p>
        </w:tc>
        <w:tc>
          <w:tcPr>
            <w:tcW w:w="12314"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填写数据来源表中指定数据列或单元格</w:t>
            </w:r>
            <w:r>
              <w:rPr>
                <w:rFonts w:hint="eastAsia" w:ascii="宋体" w:hAnsi="宋体" w:cs="宋体"/>
                <w:b w:val="0"/>
                <w:bCs w:val="0"/>
                <w:sz w:val="18"/>
                <w:szCs w:val="18"/>
                <w:vertAlign w:val="baseline"/>
                <w:lang w:val="en-US" w:eastAsia="zh-CN"/>
              </w:rPr>
              <w:t>坐标</w:t>
            </w:r>
            <w:r>
              <w:rPr>
                <w:rFonts w:hint="eastAsia" w:ascii="宋体" w:hAnsi="宋体" w:eastAsia="宋体" w:cs="宋体"/>
                <w:b w:val="0"/>
                <w:bCs w:val="0"/>
                <w:sz w:val="18"/>
                <w:szCs w:val="18"/>
                <w:vertAlign w:val="baseline"/>
                <w:lang w:val="en-US" w:eastAsia="zh-CN"/>
              </w:rPr>
              <w:t>，如“</w:t>
            </w:r>
            <w:r>
              <w:rPr>
                <w:rFonts w:hint="eastAsia" w:cs="宋体"/>
                <w:b w:val="0"/>
                <w:bCs w:val="0"/>
                <w:sz w:val="18"/>
                <w:szCs w:val="18"/>
                <w:vertAlign w:val="baseline"/>
                <w:lang w:val="en-US" w:eastAsia="zh-CN"/>
              </w:rPr>
              <w:t>商品名称</w:t>
            </w:r>
            <w:r>
              <w:rPr>
                <w:rFonts w:hint="eastAsia" w:ascii="宋体" w:hAnsi="宋体" w:eastAsia="宋体" w:cs="宋体"/>
                <w:b w:val="0"/>
                <w:bCs w:val="0"/>
                <w:sz w:val="18"/>
                <w:szCs w:val="18"/>
                <w:vertAlign w:val="baseline"/>
                <w:lang w:val="en-US" w:eastAsia="zh-CN"/>
              </w:rPr>
              <w:t>”从数据来源表的</w:t>
            </w:r>
            <w:r>
              <w:rPr>
                <w:rFonts w:hint="eastAsia" w:cs="宋体"/>
                <w:b w:val="0"/>
                <w:bCs w:val="0"/>
                <w:sz w:val="18"/>
                <w:szCs w:val="18"/>
                <w:vertAlign w:val="baseline"/>
                <w:lang w:val="en-US" w:eastAsia="zh-CN"/>
              </w:rPr>
              <w:t>A</w:t>
            </w:r>
            <w:r>
              <w:rPr>
                <w:rFonts w:hint="eastAsia" w:ascii="宋体" w:hAnsi="宋体" w:eastAsia="宋体" w:cs="宋体"/>
                <w:b w:val="0"/>
                <w:bCs w:val="0"/>
                <w:sz w:val="18"/>
                <w:szCs w:val="18"/>
                <w:vertAlign w:val="baseline"/>
                <w:lang w:val="en-US" w:eastAsia="zh-CN"/>
              </w:rPr>
              <w:t>列来取值，所以数据【来源类型】选择“列表”，所在列填“</w:t>
            </w:r>
            <w:r>
              <w:rPr>
                <w:rFonts w:hint="eastAsia" w:cs="宋体"/>
                <w:b w:val="0"/>
                <w:bCs w:val="0"/>
                <w:sz w:val="18"/>
                <w:szCs w:val="18"/>
                <w:vertAlign w:val="baseline"/>
                <w:lang w:val="en-US" w:eastAsia="zh-CN"/>
              </w:rPr>
              <w:t>A</w:t>
            </w:r>
            <w:r>
              <w:rPr>
                <w:rFonts w:hint="eastAsia" w:ascii="宋体" w:hAnsi="宋体" w:eastAsia="宋体" w:cs="宋体"/>
                <w:b w:val="0"/>
                <w:bCs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cs="宋体"/>
                <w:b/>
                <w:bCs/>
                <w:sz w:val="18"/>
                <w:szCs w:val="18"/>
                <w:vertAlign w:val="baseline"/>
                <w:lang w:val="en-US" w:eastAsia="zh-CN"/>
              </w:rPr>
              <w:t>规格</w:t>
            </w:r>
          </w:p>
        </w:tc>
        <w:tc>
          <w:tcPr>
            <w:tcW w:w="12314"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填写数据来源表中指定数据列或单元格</w:t>
            </w:r>
            <w:r>
              <w:rPr>
                <w:rFonts w:hint="eastAsia" w:ascii="宋体" w:hAnsi="宋体" w:cs="宋体"/>
                <w:b w:val="0"/>
                <w:bCs w:val="0"/>
                <w:sz w:val="18"/>
                <w:szCs w:val="18"/>
                <w:vertAlign w:val="baseline"/>
                <w:lang w:val="en-US" w:eastAsia="zh-CN"/>
              </w:rPr>
              <w:t>坐标</w:t>
            </w:r>
            <w:r>
              <w:rPr>
                <w:rFonts w:hint="eastAsia" w:ascii="宋体" w:hAnsi="宋体" w:eastAsia="宋体" w:cs="宋体"/>
                <w:b w:val="0"/>
                <w:bCs w:val="0"/>
                <w:sz w:val="18"/>
                <w:szCs w:val="18"/>
                <w:vertAlign w:val="baseline"/>
                <w:lang w:val="en-US" w:eastAsia="zh-CN"/>
              </w:rPr>
              <w:t>，如“</w:t>
            </w:r>
            <w:r>
              <w:rPr>
                <w:rFonts w:hint="eastAsia" w:cs="宋体"/>
                <w:b w:val="0"/>
                <w:bCs w:val="0"/>
                <w:sz w:val="18"/>
                <w:szCs w:val="18"/>
                <w:vertAlign w:val="baseline"/>
                <w:lang w:val="en-US" w:eastAsia="zh-CN"/>
              </w:rPr>
              <w:t>规格</w:t>
            </w:r>
            <w:r>
              <w:rPr>
                <w:rFonts w:hint="eastAsia" w:ascii="宋体" w:hAnsi="宋体" w:eastAsia="宋体" w:cs="宋体"/>
                <w:b w:val="0"/>
                <w:bCs w:val="0"/>
                <w:sz w:val="18"/>
                <w:szCs w:val="18"/>
                <w:vertAlign w:val="baseline"/>
                <w:lang w:val="en-US" w:eastAsia="zh-CN"/>
              </w:rPr>
              <w:t>”从数据来源表的</w:t>
            </w:r>
            <w:r>
              <w:rPr>
                <w:rFonts w:hint="eastAsia" w:cs="宋体"/>
                <w:b w:val="0"/>
                <w:bCs w:val="0"/>
                <w:sz w:val="18"/>
                <w:szCs w:val="18"/>
                <w:vertAlign w:val="baseline"/>
                <w:lang w:val="en-US" w:eastAsia="zh-CN"/>
              </w:rPr>
              <w:t>C</w:t>
            </w:r>
            <w:r>
              <w:rPr>
                <w:rFonts w:hint="eastAsia" w:ascii="宋体" w:hAnsi="宋体" w:eastAsia="宋体" w:cs="宋体"/>
                <w:b w:val="0"/>
                <w:bCs w:val="0"/>
                <w:sz w:val="18"/>
                <w:szCs w:val="18"/>
                <w:vertAlign w:val="baseline"/>
                <w:lang w:val="en-US" w:eastAsia="zh-CN"/>
              </w:rPr>
              <w:t>列来取值，所以数据【来源类型】选择“</w:t>
            </w:r>
            <w:r>
              <w:rPr>
                <w:rFonts w:hint="eastAsia" w:cs="宋体"/>
                <w:b w:val="0"/>
                <w:bCs w:val="0"/>
                <w:sz w:val="18"/>
                <w:szCs w:val="18"/>
                <w:vertAlign w:val="baseline"/>
                <w:lang w:val="en-US" w:eastAsia="zh-CN"/>
              </w:rPr>
              <w:t>列表</w:t>
            </w:r>
            <w:r>
              <w:rPr>
                <w:rFonts w:hint="eastAsia" w:ascii="宋体" w:hAnsi="宋体" w:eastAsia="宋体" w:cs="宋体"/>
                <w:b w:val="0"/>
                <w:bCs w:val="0"/>
                <w:sz w:val="18"/>
                <w:szCs w:val="18"/>
                <w:vertAlign w:val="baseline"/>
                <w:lang w:val="en-US" w:eastAsia="zh-CN"/>
              </w:rPr>
              <w:t>”，所在列填“</w:t>
            </w:r>
            <w:r>
              <w:rPr>
                <w:rFonts w:hint="eastAsia" w:cs="宋体"/>
                <w:b w:val="0"/>
                <w:bCs w:val="0"/>
                <w:sz w:val="18"/>
                <w:szCs w:val="18"/>
                <w:vertAlign w:val="baseline"/>
                <w:lang w:val="en-US" w:eastAsia="zh-CN"/>
              </w:rPr>
              <w:t>C</w:t>
            </w:r>
            <w:r>
              <w:rPr>
                <w:rFonts w:hint="eastAsia" w:ascii="宋体" w:hAnsi="宋体" w:eastAsia="宋体" w:cs="宋体"/>
                <w:b w:val="0"/>
                <w:bCs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w:t>
            </w:r>
          </w:p>
        </w:tc>
        <w:tc>
          <w:tcPr>
            <w:tcW w:w="12314"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其他数据取值操作方式如上，填写对应本地导入文件的序号即可。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0" w:type="dxa"/>
            <w:gridSpan w:val="4"/>
            <w:vAlign w:val="center"/>
          </w:tcPr>
          <w:p>
            <w:pPr>
              <w:pStyle w:val="22"/>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val="0"/>
                <w:bCs w:val="0"/>
                <w:sz w:val="18"/>
                <w:szCs w:val="18"/>
                <w:vertAlign w:val="baseline"/>
                <w:lang w:val="en-US" w:eastAsia="zh-CN"/>
              </w:rPr>
            </w:pPr>
            <w:r>
              <w:rPr>
                <w:rFonts w:hint="eastAsia" w:ascii="宋体" w:hAnsi="宋体" w:cs="宋体"/>
                <w:b/>
                <w:bCs/>
                <w:sz w:val="18"/>
                <w:szCs w:val="18"/>
                <w:vertAlign w:val="baseline"/>
                <w:lang w:val="en-US" w:eastAsia="zh-CN"/>
              </w:rPr>
              <w:t>新增字段映射：点击“新增字段映射”按钮，添加一个“报表字段映射”表，支持同时采集多个产品数据。</w:t>
            </w:r>
          </w:p>
        </w:tc>
      </w:tr>
    </w:tbl>
    <w:p>
      <w:pPr>
        <w:rPr>
          <w:rFonts w:hint="eastAsia"/>
          <w:lang w:val="en-US" w:eastAsia="zh-CN"/>
        </w:rPr>
      </w:pPr>
      <w:r>
        <w:rPr>
          <w:rFonts w:hint="eastAsia"/>
          <w:lang w:val="en-US" w:eastAsia="zh-CN"/>
        </w:rPr>
        <w:br w:type="page"/>
      </w:r>
    </w:p>
    <w:p>
      <w:pPr>
        <w:pStyle w:val="22"/>
        <w:bidi w:val="0"/>
        <w:rPr>
          <w:rFonts w:hint="eastAsia"/>
          <w:lang w:val="en-US" w:eastAsia="zh-CN"/>
        </w:rPr>
        <w:sectPr>
          <w:pgSz w:w="16838" w:h="11906" w:orient="landscape"/>
          <w:pgMar w:top="1814" w:right="1587" w:bottom="1814" w:left="1587" w:header="851" w:footer="992" w:gutter="0"/>
          <w:pgNumType w:fmt="decimal"/>
          <w:cols w:space="425" w:num="1"/>
          <w:docGrid w:type="lines" w:linePitch="312" w:charSpace="0"/>
        </w:sectPr>
      </w:pPr>
    </w:p>
    <w:p>
      <w:pPr>
        <w:pStyle w:val="22"/>
        <w:bidi w:val="0"/>
        <w:rPr>
          <w:rFonts w:hint="eastAsia"/>
          <w:b/>
          <w:bCs/>
          <w:lang w:val="en-US" w:eastAsia="zh-CN"/>
        </w:rPr>
      </w:pPr>
      <w:r>
        <w:rPr>
          <w:rFonts w:hint="eastAsia"/>
          <w:lang w:val="en-US" w:eastAsia="zh-CN"/>
        </w:rPr>
        <w:t>第三步，完成编辑后提交：新增模板内容填写完成后，点击【提交】，完成模板的新增；或者点击【取消】，取消新增模板。</w:t>
      </w:r>
    </w:p>
    <w:p>
      <w:pPr>
        <w:pStyle w:val="22"/>
        <w:numPr>
          <w:ilvl w:val="0"/>
          <w:numId w:val="5"/>
        </w:numPr>
        <w:bidi w:val="0"/>
        <w:ind w:left="420" w:leftChars="0" w:firstLine="0" w:firstLineChars="0"/>
        <w:rPr>
          <w:rFonts w:hint="eastAsia"/>
          <w:b/>
          <w:bCs/>
          <w:lang w:val="en-US" w:eastAsia="zh-CN"/>
        </w:rPr>
      </w:pPr>
      <w:r>
        <w:rPr>
          <w:rFonts w:hint="eastAsia"/>
          <w:b/>
          <w:bCs/>
          <w:lang w:val="en-US" w:eastAsia="zh-CN"/>
        </w:rPr>
        <w:t>修改模板</w:t>
      </w:r>
    </w:p>
    <w:p>
      <w:pPr>
        <w:pStyle w:val="22"/>
        <w:bidi w:val="0"/>
        <w:rPr>
          <w:rFonts w:hint="eastAsia"/>
          <w:lang w:val="en-US" w:eastAsia="zh-CN"/>
        </w:rPr>
      </w:pPr>
      <w:r>
        <w:rPr>
          <w:rFonts w:hint="eastAsia"/>
          <w:lang w:val="en-US" w:eastAsia="zh-CN"/>
        </w:rPr>
        <w:t>如果销售明细数据来源表的样式发生了变化，需要在广西企业电子统计台账系统中对原来的模板进行相应的修改，与新的销售明细数据来源表进行匹配。修改模板的操作步骤如下：</w:t>
      </w:r>
    </w:p>
    <w:p>
      <w:pPr>
        <w:pStyle w:val="22"/>
        <w:bidi w:val="0"/>
        <w:rPr>
          <w:rFonts w:hint="eastAsia"/>
          <w:lang w:val="en-US" w:eastAsia="zh-CN"/>
        </w:rPr>
      </w:pPr>
      <w:r>
        <w:rPr>
          <w:rFonts w:hint="eastAsia"/>
          <w:lang w:val="en-US" w:eastAsia="zh-CN"/>
        </w:rPr>
        <w:t>第一步，进入修改模板界面：在【销售明细采集】界面，点击【导入销售明细】，选择需要修改的【模板名称】，然后点击【修改模板】，跳转到修改模板界面。</w:t>
      </w:r>
    </w:p>
    <w:p>
      <w:pPr>
        <w:pStyle w:val="23"/>
        <w:bidi w:val="0"/>
      </w:pPr>
      <w:r>
        <w:drawing>
          <wp:inline distT="0" distB="0" distL="114300" distR="114300">
            <wp:extent cx="3223260" cy="525780"/>
            <wp:effectExtent l="0" t="0" r="7620" b="7620"/>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81"/>
                    <a:stretch>
                      <a:fillRect/>
                    </a:stretch>
                  </pic:blipFill>
                  <pic:spPr>
                    <a:xfrm>
                      <a:off x="0" y="0"/>
                      <a:ext cx="3223260" cy="525780"/>
                    </a:xfrm>
                    <a:prstGeom prst="rect">
                      <a:avLst/>
                    </a:prstGeom>
                    <a:noFill/>
                    <a:ln>
                      <a:noFill/>
                    </a:ln>
                  </pic:spPr>
                </pic:pic>
              </a:graphicData>
            </a:graphic>
          </wp:inline>
        </w:drawing>
      </w:r>
    </w:p>
    <w:p>
      <w:pPr>
        <w:pStyle w:val="23"/>
        <w:bidi w:val="0"/>
        <w:rPr>
          <w:rFonts w:hint="eastAsia"/>
          <w:lang w:val="en-US" w:eastAsia="zh-CN"/>
        </w:rPr>
      </w:pPr>
      <w:r>
        <w:drawing>
          <wp:inline distT="0" distB="0" distL="114300" distR="114300">
            <wp:extent cx="5255895" cy="784860"/>
            <wp:effectExtent l="0" t="0" r="1905" b="762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82"/>
                    <a:stretch>
                      <a:fillRect/>
                    </a:stretch>
                  </pic:blipFill>
                  <pic:spPr>
                    <a:xfrm>
                      <a:off x="0" y="0"/>
                      <a:ext cx="5255895" cy="784860"/>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第二步，在模板编辑页面，修改模板的信息，完成修改后点击【提交】完成模板信息的更新修改；或者点击【取消】，取消对模板的修改。</w:t>
      </w:r>
    </w:p>
    <w:p>
      <w:pPr>
        <w:pStyle w:val="23"/>
        <w:bidi w:val="0"/>
        <w:rPr>
          <w:rFonts w:hint="eastAsia"/>
          <w:lang w:val="en-US" w:eastAsia="zh-CN"/>
        </w:rPr>
      </w:pPr>
      <w:r>
        <w:drawing>
          <wp:inline distT="0" distB="0" distL="114300" distR="114300">
            <wp:extent cx="3267075" cy="533400"/>
            <wp:effectExtent l="0" t="0" r="9525" b="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83"/>
                    <a:stretch>
                      <a:fillRect/>
                    </a:stretch>
                  </pic:blipFill>
                  <pic:spPr>
                    <a:xfrm>
                      <a:off x="0" y="0"/>
                      <a:ext cx="3267075" cy="533400"/>
                    </a:xfrm>
                    <a:prstGeom prst="rect">
                      <a:avLst/>
                    </a:prstGeom>
                    <a:noFill/>
                    <a:ln>
                      <a:noFill/>
                    </a:ln>
                  </pic:spPr>
                </pic:pic>
              </a:graphicData>
            </a:graphic>
          </wp:inline>
        </w:drawing>
      </w:r>
    </w:p>
    <w:p>
      <w:pPr>
        <w:pStyle w:val="7"/>
        <w:bidi w:val="0"/>
        <w:ind w:left="1008" w:leftChars="0" w:hanging="1008" w:firstLineChars="0"/>
        <w:rPr>
          <w:rFonts w:hint="eastAsia"/>
          <w:lang w:val="en-US" w:eastAsia="zh-CN"/>
        </w:rPr>
      </w:pPr>
      <w:r>
        <w:rPr>
          <w:rFonts w:hint="eastAsia"/>
          <w:lang w:val="en-US" w:eastAsia="zh-CN"/>
        </w:rPr>
        <w:t>导入销售明细数据</w:t>
      </w:r>
    </w:p>
    <w:p>
      <w:pPr>
        <w:pStyle w:val="22"/>
        <w:bidi w:val="0"/>
        <w:rPr>
          <w:rFonts w:hint="eastAsia"/>
          <w:lang w:val="en-US" w:eastAsia="zh-CN"/>
        </w:rPr>
      </w:pPr>
      <w:r>
        <w:rPr>
          <w:rFonts w:hint="eastAsia"/>
          <w:lang w:val="en-US" w:eastAsia="zh-CN"/>
        </w:rPr>
        <w:t>模板配置完成后，即可使用销售明细数据来源表（excel表格），直接把销售明细数据，一键导入到广西企业电子统计台账系统中。具体操作步骤如下：</w:t>
      </w:r>
    </w:p>
    <w:p>
      <w:pPr>
        <w:pStyle w:val="22"/>
        <w:bidi w:val="0"/>
        <w:rPr>
          <w:rFonts w:hint="eastAsia"/>
          <w:lang w:val="en-US" w:eastAsia="zh-CN"/>
        </w:rPr>
      </w:pPr>
      <w:r>
        <w:rPr>
          <w:rFonts w:hint="eastAsia"/>
          <w:lang w:val="en-US" w:eastAsia="zh-CN"/>
        </w:rPr>
        <w:t>第一步，在【销售明细采集】界面，点击【导入销售明细】，选择与导入表格匹配的【报表模板】，选择【数据所属时间】，然后点击【Excel数据导入】，跳转到选择导入表格的界面。</w:t>
      </w:r>
    </w:p>
    <w:p>
      <w:pPr>
        <w:pStyle w:val="23"/>
        <w:bidi w:val="0"/>
      </w:pPr>
      <w:r>
        <w:drawing>
          <wp:inline distT="0" distB="0" distL="114300" distR="114300">
            <wp:extent cx="3634740" cy="632460"/>
            <wp:effectExtent l="0" t="0" r="7620" b="7620"/>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84"/>
                    <a:stretch>
                      <a:fillRect/>
                    </a:stretch>
                  </pic:blipFill>
                  <pic:spPr>
                    <a:xfrm>
                      <a:off x="0" y="0"/>
                      <a:ext cx="3634740" cy="632460"/>
                    </a:xfrm>
                    <a:prstGeom prst="rect">
                      <a:avLst/>
                    </a:prstGeom>
                    <a:noFill/>
                    <a:ln>
                      <a:noFill/>
                    </a:ln>
                  </pic:spPr>
                </pic:pic>
              </a:graphicData>
            </a:graphic>
          </wp:inline>
        </w:drawing>
      </w:r>
    </w:p>
    <w:p>
      <w:pPr>
        <w:pStyle w:val="23"/>
        <w:bidi w:val="0"/>
        <w:rPr>
          <w:rFonts w:hint="eastAsia"/>
          <w:lang w:val="en-US" w:eastAsia="zh-CN"/>
        </w:rPr>
      </w:pPr>
      <w:r>
        <w:drawing>
          <wp:inline distT="0" distB="0" distL="114300" distR="114300">
            <wp:extent cx="5251450" cy="854075"/>
            <wp:effectExtent l="0" t="0" r="6350" b="14605"/>
            <wp:docPr id="1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
                    <pic:cNvPicPr>
                      <a:picLocks noChangeAspect="1"/>
                    </pic:cNvPicPr>
                  </pic:nvPicPr>
                  <pic:blipFill>
                    <a:blip r:embed="rId85"/>
                    <a:stretch>
                      <a:fillRect/>
                    </a:stretch>
                  </pic:blipFill>
                  <pic:spPr>
                    <a:xfrm>
                      <a:off x="0" y="0"/>
                      <a:ext cx="5251450" cy="854075"/>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第二步，选择导入的表格，点击打开，完成数据采集。</w:t>
      </w:r>
    </w:p>
    <w:p>
      <w:pPr>
        <w:pStyle w:val="23"/>
        <w:bidi w:val="0"/>
        <w:rPr>
          <w:rFonts w:hint="eastAsia"/>
          <w:lang w:val="en-US" w:eastAsia="zh-CN"/>
        </w:rPr>
      </w:pPr>
      <w:r>
        <w:drawing>
          <wp:inline distT="0" distB="0" distL="114300" distR="114300">
            <wp:extent cx="5273675" cy="2646045"/>
            <wp:effectExtent l="0" t="0" r="3175" b="1905"/>
            <wp:docPr id="1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
                    <pic:cNvPicPr>
                      <a:picLocks noChangeAspect="1"/>
                    </pic:cNvPicPr>
                  </pic:nvPicPr>
                  <pic:blipFill>
                    <a:blip r:embed="rId86"/>
                    <a:stretch>
                      <a:fillRect/>
                    </a:stretch>
                  </pic:blipFill>
                  <pic:spPr>
                    <a:xfrm>
                      <a:off x="0" y="0"/>
                      <a:ext cx="5273675" cy="2646045"/>
                    </a:xfrm>
                    <a:prstGeom prst="rect">
                      <a:avLst/>
                    </a:prstGeom>
                    <a:noFill/>
                    <a:ln>
                      <a:noFill/>
                    </a:ln>
                  </pic:spPr>
                </pic:pic>
              </a:graphicData>
            </a:graphic>
          </wp:inline>
        </w:drawing>
      </w:r>
    </w:p>
    <w:p>
      <w:pPr>
        <w:pStyle w:val="7"/>
        <w:bidi w:val="0"/>
        <w:ind w:left="1008" w:leftChars="0" w:hanging="1008" w:firstLineChars="0"/>
        <w:rPr>
          <w:rFonts w:hint="default"/>
          <w:lang w:val="en-US" w:eastAsia="zh-CN"/>
        </w:rPr>
      </w:pPr>
      <w:r>
        <w:rPr>
          <w:rFonts w:hint="eastAsia"/>
          <w:lang w:val="en-US" w:eastAsia="zh-CN"/>
        </w:rPr>
        <w:t>销售明细数据查询、删除、清空与编辑</w:t>
      </w:r>
    </w:p>
    <w:p>
      <w:pPr>
        <w:pStyle w:val="22"/>
        <w:bidi w:val="0"/>
        <w:rPr>
          <w:rFonts w:hint="eastAsia"/>
          <w:lang w:val="en-US" w:eastAsia="zh-CN"/>
        </w:rPr>
      </w:pPr>
      <w:r>
        <w:rPr>
          <w:rFonts w:hint="eastAsia"/>
          <w:lang w:val="en-US" w:eastAsia="zh-CN"/>
        </w:rPr>
        <w:t>系统支持对【销售明细采集】的数据进行新增、删除、清空与编辑的操作，并保存操作的记录。</w:t>
      </w:r>
    </w:p>
    <w:p>
      <w:pPr>
        <w:pStyle w:val="22"/>
        <w:numPr>
          <w:ilvl w:val="0"/>
          <w:numId w:val="6"/>
        </w:numPr>
        <w:bidi w:val="0"/>
        <w:ind w:left="420" w:leftChars="0" w:firstLine="0" w:firstLineChars="0"/>
        <w:rPr>
          <w:rFonts w:hint="eastAsia"/>
          <w:b/>
          <w:bCs/>
          <w:lang w:val="en-US" w:eastAsia="zh-CN"/>
        </w:rPr>
      </w:pPr>
      <w:r>
        <w:rPr>
          <w:rFonts w:hint="eastAsia"/>
          <w:b/>
          <w:bCs/>
          <w:lang w:val="en-US" w:eastAsia="zh-CN"/>
        </w:rPr>
        <w:t>查询</w:t>
      </w:r>
    </w:p>
    <w:p>
      <w:pPr>
        <w:pStyle w:val="22"/>
        <w:numPr>
          <w:ilvl w:val="0"/>
          <w:numId w:val="0"/>
        </w:numPr>
        <w:bidi w:val="0"/>
        <w:ind w:left="420" w:leftChars="0"/>
        <w:rPr>
          <w:rFonts w:hint="eastAsia"/>
          <w:lang w:val="en-US" w:eastAsia="zh-CN"/>
        </w:rPr>
      </w:pPr>
      <w:r>
        <w:rPr>
          <w:rFonts w:hint="eastAsia"/>
          <w:lang w:val="en-US" w:eastAsia="zh-CN"/>
        </w:rPr>
        <w:t>在查询框中输入关键信息，点击【查询】，按条件对采集的数据进行筛选查询。</w:t>
      </w:r>
    </w:p>
    <w:p>
      <w:pPr>
        <w:pStyle w:val="23"/>
        <w:bidi w:val="0"/>
        <w:rPr>
          <w:rFonts w:hint="eastAsia"/>
          <w:lang w:val="en-US" w:eastAsia="zh-CN"/>
        </w:rPr>
      </w:pPr>
      <w:r>
        <w:drawing>
          <wp:inline distT="0" distB="0" distL="114300" distR="114300">
            <wp:extent cx="4610100" cy="619125"/>
            <wp:effectExtent l="0" t="0" r="0" b="9525"/>
            <wp:docPr id="16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5"/>
                    <pic:cNvPicPr>
                      <a:picLocks noChangeAspect="1"/>
                    </pic:cNvPicPr>
                  </pic:nvPicPr>
                  <pic:blipFill>
                    <a:blip r:embed="rId87"/>
                    <a:stretch>
                      <a:fillRect/>
                    </a:stretch>
                  </pic:blipFill>
                  <pic:spPr>
                    <a:xfrm>
                      <a:off x="0" y="0"/>
                      <a:ext cx="4610100" cy="619125"/>
                    </a:xfrm>
                    <a:prstGeom prst="rect">
                      <a:avLst/>
                    </a:prstGeom>
                    <a:noFill/>
                    <a:ln>
                      <a:noFill/>
                    </a:ln>
                  </pic:spPr>
                </pic:pic>
              </a:graphicData>
            </a:graphic>
          </wp:inline>
        </w:drawing>
      </w:r>
    </w:p>
    <w:p>
      <w:pPr>
        <w:pStyle w:val="22"/>
        <w:numPr>
          <w:ilvl w:val="0"/>
          <w:numId w:val="6"/>
        </w:numPr>
        <w:bidi w:val="0"/>
        <w:ind w:left="420" w:leftChars="0" w:firstLine="0" w:firstLineChars="0"/>
        <w:rPr>
          <w:rFonts w:hint="eastAsia"/>
          <w:b/>
          <w:bCs/>
          <w:lang w:val="en-US" w:eastAsia="zh-CN"/>
        </w:rPr>
      </w:pPr>
      <w:r>
        <w:rPr>
          <w:rFonts w:hint="eastAsia"/>
          <w:b/>
          <w:bCs/>
          <w:lang w:val="en-US" w:eastAsia="zh-CN"/>
        </w:rPr>
        <w:t>新增</w:t>
      </w:r>
    </w:p>
    <w:p>
      <w:pPr>
        <w:pStyle w:val="22"/>
        <w:bidi w:val="0"/>
        <w:rPr>
          <w:rFonts w:hint="eastAsia"/>
          <w:lang w:val="en-US" w:eastAsia="zh-CN"/>
        </w:rPr>
      </w:pPr>
      <w:r>
        <w:rPr>
          <w:rFonts w:hint="eastAsia"/>
          <w:lang w:val="en-US" w:eastAsia="zh-CN"/>
        </w:rPr>
        <w:t>点击【新增】按钮，录入新增数据的内容后点击【提交】，即可新增一条销售明细数据。</w:t>
      </w:r>
    </w:p>
    <w:p>
      <w:pPr>
        <w:pStyle w:val="23"/>
        <w:bidi w:val="0"/>
        <w:rPr>
          <w:rFonts w:hint="eastAsia"/>
          <w:lang w:val="en-US" w:eastAsia="zh-CN"/>
        </w:rPr>
      </w:pPr>
      <w:r>
        <w:drawing>
          <wp:inline distT="0" distB="0" distL="114300" distR="114300">
            <wp:extent cx="3619500" cy="609600"/>
            <wp:effectExtent l="0" t="0" r="7620" b="0"/>
            <wp:docPr id="1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
                    <pic:cNvPicPr>
                      <a:picLocks noChangeAspect="1"/>
                    </pic:cNvPicPr>
                  </pic:nvPicPr>
                  <pic:blipFill>
                    <a:blip r:embed="rId88"/>
                    <a:stretch>
                      <a:fillRect/>
                    </a:stretch>
                  </pic:blipFill>
                  <pic:spPr>
                    <a:xfrm>
                      <a:off x="0" y="0"/>
                      <a:ext cx="3619500" cy="609600"/>
                    </a:xfrm>
                    <a:prstGeom prst="rect">
                      <a:avLst/>
                    </a:prstGeom>
                    <a:noFill/>
                    <a:ln>
                      <a:noFill/>
                    </a:ln>
                  </pic:spPr>
                </pic:pic>
              </a:graphicData>
            </a:graphic>
          </wp:inline>
        </w:drawing>
      </w:r>
    </w:p>
    <w:p>
      <w:pPr>
        <w:pStyle w:val="22"/>
        <w:numPr>
          <w:ilvl w:val="0"/>
          <w:numId w:val="6"/>
        </w:numPr>
        <w:bidi w:val="0"/>
        <w:ind w:left="420" w:leftChars="0" w:firstLine="0" w:firstLineChars="0"/>
        <w:rPr>
          <w:rFonts w:hint="eastAsia"/>
          <w:b/>
          <w:bCs/>
          <w:lang w:val="en-US" w:eastAsia="zh-CN"/>
        </w:rPr>
      </w:pPr>
      <w:r>
        <w:rPr>
          <w:rFonts w:hint="eastAsia"/>
          <w:b/>
          <w:bCs/>
          <w:lang w:val="en-US" w:eastAsia="zh-CN"/>
        </w:rPr>
        <w:t>删除</w:t>
      </w:r>
    </w:p>
    <w:p>
      <w:pPr>
        <w:pStyle w:val="22"/>
        <w:bidi w:val="0"/>
        <w:rPr>
          <w:rFonts w:hint="eastAsia"/>
          <w:lang w:val="en-US" w:eastAsia="zh-CN"/>
        </w:rPr>
      </w:pPr>
      <w:r>
        <w:rPr>
          <w:rFonts w:hint="eastAsia"/>
          <w:lang w:val="en-US" w:eastAsia="zh-CN"/>
        </w:rPr>
        <w:t>【销售明细采集】的数据删除操作分为批量删除和单个删除两种方式。</w:t>
      </w:r>
    </w:p>
    <w:p>
      <w:pPr>
        <w:pStyle w:val="22"/>
        <w:bidi w:val="0"/>
        <w:rPr>
          <w:rFonts w:hint="eastAsia"/>
          <w:lang w:val="en-US" w:eastAsia="zh-CN"/>
        </w:rPr>
      </w:pPr>
      <w:r>
        <w:rPr>
          <w:rFonts w:hint="eastAsia"/>
          <w:lang w:val="en-US" w:eastAsia="zh-CN"/>
        </w:rPr>
        <w:t>批量删除：点击列表左侧【方框】打√，选中需要删除的数据后，点击数据列表上方【删除】按钮，在弹出的确认删除对话框中点击【确定】，批量删除所有选中的数据。</w:t>
      </w:r>
    </w:p>
    <w:p>
      <w:pPr>
        <w:pStyle w:val="23"/>
        <w:bidi w:val="0"/>
      </w:pPr>
      <w:r>
        <w:drawing>
          <wp:inline distT="0" distB="0" distL="114300" distR="114300">
            <wp:extent cx="5253355" cy="1595755"/>
            <wp:effectExtent l="0" t="0" r="4445" b="4445"/>
            <wp:docPr id="1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
                    <pic:cNvPicPr>
                      <a:picLocks noChangeAspect="1"/>
                    </pic:cNvPicPr>
                  </pic:nvPicPr>
                  <pic:blipFill>
                    <a:blip r:embed="rId89"/>
                    <a:stretch>
                      <a:fillRect/>
                    </a:stretch>
                  </pic:blipFill>
                  <pic:spPr>
                    <a:xfrm>
                      <a:off x="0" y="0"/>
                      <a:ext cx="5253355" cy="159575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单个删除：点击数据列表右侧【删除】按钮，在弹出的确认删除对话框中点击【确定】，即可删除该条数据信息。</w:t>
      </w:r>
    </w:p>
    <w:p>
      <w:pPr>
        <w:pStyle w:val="23"/>
        <w:bidi w:val="0"/>
      </w:pPr>
      <w:r>
        <w:drawing>
          <wp:inline distT="0" distB="0" distL="114300" distR="114300">
            <wp:extent cx="5253990" cy="1422400"/>
            <wp:effectExtent l="0" t="0" r="3810" b="10160"/>
            <wp:docPr id="1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pic:cNvPicPr>
                      <a:picLocks noChangeAspect="1"/>
                    </pic:cNvPicPr>
                  </pic:nvPicPr>
                  <pic:blipFill>
                    <a:blip r:embed="rId90"/>
                    <a:stretch>
                      <a:fillRect/>
                    </a:stretch>
                  </pic:blipFill>
                  <pic:spPr>
                    <a:xfrm>
                      <a:off x="0" y="0"/>
                      <a:ext cx="5253990" cy="1422400"/>
                    </a:xfrm>
                    <a:prstGeom prst="rect">
                      <a:avLst/>
                    </a:prstGeom>
                    <a:noFill/>
                    <a:ln>
                      <a:noFill/>
                    </a:ln>
                  </pic:spPr>
                </pic:pic>
              </a:graphicData>
            </a:graphic>
          </wp:inline>
        </w:drawing>
      </w:r>
    </w:p>
    <w:p>
      <w:pPr>
        <w:pStyle w:val="22"/>
        <w:numPr>
          <w:ilvl w:val="0"/>
          <w:numId w:val="6"/>
        </w:numPr>
        <w:bidi w:val="0"/>
        <w:ind w:left="420" w:leftChars="0" w:firstLine="0" w:firstLineChars="0"/>
        <w:rPr>
          <w:rFonts w:hint="eastAsia"/>
          <w:b/>
          <w:bCs/>
          <w:lang w:val="en-US" w:eastAsia="zh-CN"/>
        </w:rPr>
      </w:pPr>
      <w:r>
        <w:rPr>
          <w:rFonts w:hint="eastAsia"/>
          <w:b/>
          <w:bCs/>
          <w:lang w:val="en-US" w:eastAsia="zh-CN"/>
        </w:rPr>
        <w:t>清空</w:t>
      </w:r>
    </w:p>
    <w:p>
      <w:pPr>
        <w:pStyle w:val="22"/>
        <w:bidi w:val="0"/>
        <w:rPr>
          <w:rFonts w:hint="eastAsia"/>
          <w:lang w:val="en-US" w:eastAsia="zh-CN"/>
        </w:rPr>
      </w:pPr>
      <w:r>
        <w:rPr>
          <w:rFonts w:hint="eastAsia"/>
          <w:lang w:val="en-US" w:eastAsia="zh-CN"/>
        </w:rPr>
        <w:t>系统支持一键清空已采集的【销售明细采集】数据。点击【清空】按钮，在弹出的确认对话框中点击【确定】，一键清空系统已采集的销售明细原始数据。</w:t>
      </w:r>
    </w:p>
    <w:p>
      <w:pPr>
        <w:pStyle w:val="23"/>
        <w:bidi w:val="0"/>
        <w:rPr>
          <w:rFonts w:hint="default"/>
          <w:lang w:val="en-US" w:eastAsia="zh-CN"/>
        </w:rPr>
      </w:pPr>
      <w:r>
        <w:drawing>
          <wp:inline distT="0" distB="0" distL="114300" distR="114300">
            <wp:extent cx="3409950" cy="581025"/>
            <wp:effectExtent l="0" t="0" r="0" b="9525"/>
            <wp:docPr id="17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6"/>
                    <pic:cNvPicPr>
                      <a:picLocks noChangeAspect="1"/>
                    </pic:cNvPicPr>
                  </pic:nvPicPr>
                  <pic:blipFill>
                    <a:blip r:embed="rId91"/>
                    <a:stretch>
                      <a:fillRect/>
                    </a:stretch>
                  </pic:blipFill>
                  <pic:spPr>
                    <a:xfrm>
                      <a:off x="0" y="0"/>
                      <a:ext cx="3409950" cy="581025"/>
                    </a:xfrm>
                    <a:prstGeom prst="rect">
                      <a:avLst/>
                    </a:prstGeom>
                    <a:noFill/>
                    <a:ln>
                      <a:noFill/>
                    </a:ln>
                  </pic:spPr>
                </pic:pic>
              </a:graphicData>
            </a:graphic>
          </wp:inline>
        </w:drawing>
      </w:r>
    </w:p>
    <w:p>
      <w:pPr>
        <w:pStyle w:val="22"/>
        <w:numPr>
          <w:ilvl w:val="0"/>
          <w:numId w:val="6"/>
        </w:numPr>
        <w:bidi w:val="0"/>
        <w:ind w:left="420" w:leftChars="0" w:firstLine="0" w:firstLineChars="0"/>
        <w:rPr>
          <w:rFonts w:hint="default"/>
          <w:b/>
          <w:bCs/>
          <w:lang w:val="en-US" w:eastAsia="zh-CN"/>
        </w:rPr>
      </w:pPr>
      <w:r>
        <w:rPr>
          <w:rFonts w:hint="eastAsia"/>
          <w:b/>
          <w:bCs/>
          <w:lang w:val="en-US" w:eastAsia="zh-CN"/>
        </w:rPr>
        <w:t>编辑</w:t>
      </w:r>
    </w:p>
    <w:p>
      <w:pPr>
        <w:pStyle w:val="22"/>
        <w:bidi w:val="0"/>
        <w:rPr>
          <w:rFonts w:hint="eastAsia"/>
          <w:lang w:val="en-US" w:eastAsia="zh-CN"/>
        </w:rPr>
      </w:pPr>
      <w:r>
        <w:rPr>
          <w:rFonts w:hint="eastAsia"/>
          <w:lang w:val="en-US" w:eastAsia="zh-CN"/>
        </w:rPr>
        <w:t>系统支持对【销售明细采集】的数据进行修改编辑。具体步骤如下：</w:t>
      </w:r>
    </w:p>
    <w:p>
      <w:pPr>
        <w:pStyle w:val="22"/>
        <w:bidi w:val="0"/>
        <w:rPr>
          <w:rFonts w:hint="eastAsia"/>
          <w:lang w:val="en-US" w:eastAsia="zh-CN"/>
        </w:rPr>
      </w:pPr>
      <w:r>
        <w:rPr>
          <w:rFonts w:hint="eastAsia"/>
          <w:lang w:val="en-US" w:eastAsia="zh-CN"/>
        </w:rPr>
        <w:t>第一步，进入编辑页：点击数据列表右侧【编辑】按钮，弹出编辑修改数据的界面。</w:t>
      </w:r>
    </w:p>
    <w:p>
      <w:pPr>
        <w:pStyle w:val="23"/>
        <w:bidi w:val="0"/>
        <w:jc w:val="center"/>
        <w:rPr>
          <w:rFonts w:hint="default"/>
          <w:lang w:val="en-US" w:eastAsia="zh-CN"/>
        </w:rPr>
      </w:pPr>
      <w:r>
        <w:drawing>
          <wp:inline distT="0" distB="0" distL="114300" distR="114300">
            <wp:extent cx="5253990" cy="1554480"/>
            <wp:effectExtent l="0" t="0" r="3810" b="0"/>
            <wp:docPr id="1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
                    <pic:cNvPicPr>
                      <a:picLocks noChangeAspect="1"/>
                    </pic:cNvPicPr>
                  </pic:nvPicPr>
                  <pic:blipFill>
                    <a:blip r:embed="rId92"/>
                    <a:stretch>
                      <a:fillRect/>
                    </a:stretch>
                  </pic:blipFill>
                  <pic:spPr>
                    <a:xfrm>
                      <a:off x="0" y="0"/>
                      <a:ext cx="5253990" cy="1554480"/>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第二步，修改数据：修改数据的内容。</w:t>
      </w:r>
    </w:p>
    <w:p>
      <w:pPr>
        <w:pStyle w:val="22"/>
        <w:bidi w:val="0"/>
        <w:rPr>
          <w:rFonts w:hint="default"/>
          <w:lang w:val="en-US" w:eastAsia="zh-CN"/>
        </w:rPr>
      </w:pPr>
      <w:r>
        <w:rPr>
          <w:rFonts w:hint="eastAsia"/>
          <w:lang w:val="en-US" w:eastAsia="zh-CN"/>
        </w:rPr>
        <w:t>第三步，提交修改：数据修改完成后，点击【提交】，在弹出的确认窗口中点击【确定】，完成指定数据内容的修改；或者点击【取消】，取消本次修改的操作。</w:t>
      </w:r>
    </w:p>
    <w:p>
      <w:pPr>
        <w:pStyle w:val="23"/>
        <w:bidi w:val="0"/>
        <w:rPr>
          <w:rFonts w:hint="default"/>
          <w:lang w:val="en-US" w:eastAsia="zh-CN"/>
        </w:rPr>
      </w:pPr>
      <w:r>
        <w:drawing>
          <wp:inline distT="0" distB="0" distL="114300" distR="114300">
            <wp:extent cx="2181225" cy="504825"/>
            <wp:effectExtent l="0" t="0" r="9525" b="9525"/>
            <wp:docPr id="17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7"/>
                    <pic:cNvPicPr>
                      <a:picLocks noChangeAspect="1"/>
                    </pic:cNvPicPr>
                  </pic:nvPicPr>
                  <pic:blipFill>
                    <a:blip r:embed="rId93"/>
                    <a:stretch>
                      <a:fillRect/>
                    </a:stretch>
                  </pic:blipFill>
                  <pic:spPr>
                    <a:xfrm>
                      <a:off x="0" y="0"/>
                      <a:ext cx="2181225" cy="504825"/>
                    </a:xfrm>
                    <a:prstGeom prst="rect">
                      <a:avLst/>
                    </a:prstGeom>
                    <a:noFill/>
                    <a:ln>
                      <a:noFill/>
                    </a:ln>
                  </pic:spPr>
                </pic:pic>
              </a:graphicData>
            </a:graphic>
          </wp:inline>
        </w:drawing>
      </w:r>
    </w:p>
    <w:p>
      <w:pPr>
        <w:pStyle w:val="7"/>
        <w:bidi w:val="0"/>
        <w:ind w:left="1008" w:leftChars="0" w:hanging="1008" w:firstLineChars="0"/>
        <w:rPr>
          <w:rFonts w:hint="default"/>
          <w:lang w:val="en-US" w:eastAsia="zh-CN"/>
        </w:rPr>
      </w:pPr>
      <w:r>
        <w:rPr>
          <w:rFonts w:hint="eastAsia"/>
          <w:lang w:val="en-US" w:eastAsia="zh-CN"/>
        </w:rPr>
        <w:t>查看修改记录</w:t>
      </w:r>
    </w:p>
    <w:p>
      <w:pPr>
        <w:pStyle w:val="22"/>
        <w:bidi w:val="0"/>
        <w:rPr>
          <w:rFonts w:hint="eastAsia"/>
          <w:lang w:val="en-US" w:eastAsia="zh-CN"/>
        </w:rPr>
      </w:pPr>
      <w:r>
        <w:rPr>
          <w:rFonts w:hint="eastAsia"/>
          <w:lang w:val="en-US" w:eastAsia="zh-CN"/>
        </w:rPr>
        <w:t>系统支持查看【销售明细采集】数据的修改记录信息，记录信息包括了修改时间、修改内容和操作类型。点击【修改记录】，进入到查看修改记录查看页面。可选择【修改开始日期】和【修改结束日期】，来筛选查询修改记录。</w:t>
      </w:r>
    </w:p>
    <w:p>
      <w:pPr>
        <w:pStyle w:val="23"/>
        <w:bidi w:val="0"/>
      </w:pPr>
      <w:r>
        <w:drawing>
          <wp:inline distT="0" distB="0" distL="114300" distR="114300">
            <wp:extent cx="3409950" cy="561975"/>
            <wp:effectExtent l="0" t="0" r="0" b="9525"/>
            <wp:docPr id="17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8"/>
                    <pic:cNvPicPr>
                      <a:picLocks noChangeAspect="1"/>
                    </pic:cNvPicPr>
                  </pic:nvPicPr>
                  <pic:blipFill>
                    <a:blip r:embed="rId94"/>
                    <a:stretch>
                      <a:fillRect/>
                    </a:stretch>
                  </pic:blipFill>
                  <pic:spPr>
                    <a:xfrm>
                      <a:off x="0" y="0"/>
                      <a:ext cx="3409950" cy="561975"/>
                    </a:xfrm>
                    <a:prstGeom prst="rect">
                      <a:avLst/>
                    </a:prstGeom>
                    <a:noFill/>
                    <a:ln>
                      <a:noFill/>
                    </a:ln>
                  </pic:spPr>
                </pic:pic>
              </a:graphicData>
            </a:graphic>
          </wp:inline>
        </w:drawing>
      </w:r>
    </w:p>
    <w:p>
      <w:pPr>
        <w:pStyle w:val="23"/>
        <w:bidi w:val="0"/>
      </w:pPr>
      <w:r>
        <w:drawing>
          <wp:inline distT="0" distB="0" distL="114300" distR="114300">
            <wp:extent cx="5243195" cy="1029335"/>
            <wp:effectExtent l="0" t="0" r="14605" b="6985"/>
            <wp:docPr id="1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7"/>
                    <pic:cNvPicPr>
                      <a:picLocks noChangeAspect="1"/>
                    </pic:cNvPicPr>
                  </pic:nvPicPr>
                  <pic:blipFill>
                    <a:blip r:embed="rId95"/>
                    <a:stretch>
                      <a:fillRect/>
                    </a:stretch>
                  </pic:blipFill>
                  <pic:spPr>
                    <a:xfrm>
                      <a:off x="0" y="0"/>
                      <a:ext cx="5243195" cy="1029335"/>
                    </a:xfrm>
                    <a:prstGeom prst="rect">
                      <a:avLst/>
                    </a:prstGeom>
                    <a:noFill/>
                    <a:ln>
                      <a:noFill/>
                    </a:ln>
                  </pic:spPr>
                </pic:pic>
              </a:graphicData>
            </a:graphic>
          </wp:inline>
        </w:drawing>
      </w:r>
    </w:p>
    <w:p>
      <w:pPr>
        <w:pStyle w:val="5"/>
        <w:bidi w:val="0"/>
        <w:ind w:left="720" w:leftChars="0" w:hanging="720" w:firstLineChars="0"/>
        <w:rPr>
          <w:rFonts w:hint="default"/>
          <w:lang w:val="en-US" w:eastAsia="zh-CN"/>
        </w:rPr>
      </w:pPr>
      <w:r>
        <w:rPr>
          <w:rFonts w:hint="eastAsia"/>
          <w:lang w:val="en-US" w:eastAsia="zh-CN"/>
        </w:rPr>
        <w:t>购进明细采集</w:t>
      </w:r>
    </w:p>
    <w:p>
      <w:pPr>
        <w:pStyle w:val="6"/>
        <w:bidi w:val="0"/>
        <w:ind w:left="864" w:leftChars="0" w:hanging="864" w:firstLineChars="0"/>
        <w:rPr>
          <w:rFonts w:hint="default"/>
          <w:lang w:val="en-US" w:eastAsia="zh-CN"/>
        </w:rPr>
      </w:pPr>
      <w:r>
        <w:rPr>
          <w:rFonts w:hint="eastAsia"/>
          <w:lang w:val="en-US" w:eastAsia="zh-CN"/>
        </w:rPr>
        <w:t>业务及功能描述</w:t>
      </w:r>
    </w:p>
    <w:p>
      <w:pPr>
        <w:pStyle w:val="22"/>
        <w:bidi w:val="0"/>
        <w:rPr>
          <w:rFonts w:hint="default"/>
          <w:lang w:val="en-US" w:eastAsia="zh-CN"/>
        </w:rPr>
      </w:pPr>
      <w:r>
        <w:rPr>
          <w:rFonts w:hint="default"/>
          <w:lang w:val="en-US" w:eastAsia="zh-CN"/>
        </w:rPr>
        <w:t>用户登录系统后，在系统首页点击【</w:t>
      </w:r>
      <w:r>
        <w:rPr>
          <w:rFonts w:hint="eastAsia"/>
          <w:lang w:val="en-US" w:eastAsia="zh-CN"/>
        </w:rPr>
        <w:t>数据采集审核</w:t>
      </w:r>
      <w:r>
        <w:rPr>
          <w:rFonts w:hint="default"/>
          <w:lang w:val="en-US" w:eastAsia="zh-CN"/>
        </w:rPr>
        <w:t>】</w:t>
      </w:r>
      <w:r>
        <w:rPr>
          <w:rFonts w:hint="eastAsia"/>
          <w:lang w:val="en-US" w:eastAsia="zh-CN"/>
        </w:rPr>
        <w:t>→</w:t>
      </w:r>
      <w:r>
        <w:rPr>
          <w:rFonts w:hint="default"/>
          <w:lang w:val="en-US" w:eastAsia="zh-CN"/>
        </w:rPr>
        <w:t>【数据采集】→【</w:t>
      </w:r>
      <w:r>
        <w:rPr>
          <w:rFonts w:hint="eastAsia"/>
          <w:lang w:val="en-US" w:eastAsia="zh-CN"/>
        </w:rPr>
        <w:t>月度数据采集</w:t>
      </w:r>
      <w:r>
        <w:rPr>
          <w:rFonts w:hint="default"/>
          <w:lang w:val="en-US" w:eastAsia="zh-CN"/>
        </w:rPr>
        <w:t>】→</w:t>
      </w:r>
      <w:r>
        <w:rPr>
          <w:rFonts w:hint="eastAsia"/>
          <w:lang w:val="en-US" w:eastAsia="zh-CN"/>
        </w:rPr>
        <w:t>【购进明细采集】</w:t>
      </w:r>
      <w:r>
        <w:rPr>
          <w:rFonts w:hint="default"/>
          <w:lang w:val="en-US" w:eastAsia="zh-CN"/>
        </w:rPr>
        <w:t>，或者在系统左侧功能菜单依次点击【</w:t>
      </w:r>
      <w:r>
        <w:rPr>
          <w:rFonts w:hint="eastAsia"/>
          <w:lang w:val="en-US" w:eastAsia="zh-CN"/>
        </w:rPr>
        <w:t>批发和零售业</w:t>
      </w:r>
      <w:r>
        <w:rPr>
          <w:rFonts w:hint="default"/>
          <w:lang w:val="en-US" w:eastAsia="zh-CN"/>
        </w:rPr>
        <w:t>】→【数据采集】→【</w:t>
      </w:r>
      <w:r>
        <w:rPr>
          <w:rFonts w:hint="eastAsia"/>
          <w:lang w:val="en-US" w:eastAsia="zh-CN"/>
        </w:rPr>
        <w:t>月度数据采集</w:t>
      </w:r>
      <w:r>
        <w:rPr>
          <w:rFonts w:hint="default"/>
          <w:lang w:val="en-US" w:eastAsia="zh-CN"/>
        </w:rPr>
        <w:t>】→【</w:t>
      </w:r>
      <w:r>
        <w:rPr>
          <w:rFonts w:hint="eastAsia"/>
          <w:lang w:val="en-US" w:eastAsia="zh-CN"/>
        </w:rPr>
        <w:t>购进</w:t>
      </w:r>
      <w:r>
        <w:rPr>
          <w:rFonts w:hint="default"/>
          <w:lang w:val="en-US" w:eastAsia="zh-CN"/>
        </w:rPr>
        <w:t>明细采集】，进入到【</w:t>
      </w:r>
      <w:r>
        <w:rPr>
          <w:rFonts w:hint="eastAsia"/>
          <w:lang w:val="en-US" w:eastAsia="zh-CN"/>
        </w:rPr>
        <w:t>购进</w:t>
      </w:r>
      <w:r>
        <w:rPr>
          <w:rFonts w:hint="default"/>
          <w:lang w:val="en-US" w:eastAsia="zh-CN"/>
        </w:rPr>
        <w:t>明细采集】功能界面。</w:t>
      </w:r>
    </w:p>
    <w:p>
      <w:pPr>
        <w:pStyle w:val="22"/>
        <w:bidi w:val="0"/>
        <w:rPr>
          <w:rFonts w:hint="default"/>
          <w:lang w:val="en-US" w:eastAsia="zh-CN"/>
        </w:rPr>
      </w:pPr>
      <w:r>
        <w:rPr>
          <w:rFonts w:hint="eastAsia"/>
          <w:lang w:val="en-US" w:eastAsia="zh-CN"/>
        </w:rPr>
        <w:t>支持通过手动新增和Excel批量导入两种方式采集购进明细数据，采集的数据信息</w:t>
      </w:r>
      <w:r>
        <w:rPr>
          <w:rFonts w:hint="default"/>
          <w:lang w:val="en-US" w:eastAsia="zh-CN"/>
        </w:rPr>
        <w:t>包括了</w:t>
      </w:r>
      <w:r>
        <w:rPr>
          <w:rFonts w:hint="eastAsia"/>
          <w:lang w:val="en-US" w:eastAsia="zh-CN"/>
        </w:rPr>
        <w:t>数据表名称、</w:t>
      </w:r>
      <w:r>
        <w:rPr>
          <w:rFonts w:hint="default"/>
          <w:lang w:val="en-US" w:eastAsia="zh-CN"/>
        </w:rPr>
        <w:t>商品名称、规格、购进数量、购进日期、购进金额、</w:t>
      </w:r>
      <w:r>
        <w:rPr>
          <w:rFonts w:hint="eastAsia"/>
          <w:lang w:val="en-US" w:eastAsia="zh-CN"/>
        </w:rPr>
        <w:t>增值税税率</w:t>
      </w:r>
      <w:r>
        <w:rPr>
          <w:rFonts w:hint="default"/>
          <w:lang w:val="en-US" w:eastAsia="zh-CN"/>
        </w:rPr>
        <w:t>。</w:t>
      </w:r>
    </w:p>
    <w:p>
      <w:pPr>
        <w:pStyle w:val="22"/>
        <w:bidi w:val="0"/>
        <w:rPr>
          <w:rFonts w:hint="eastAsia"/>
          <w:lang w:val="en-US" w:eastAsia="zh-CN"/>
        </w:rPr>
      </w:pPr>
      <w:r>
        <w:rPr>
          <w:rFonts w:hint="eastAsia"/>
          <w:lang w:val="en-US" w:eastAsia="zh-CN"/>
        </w:rPr>
        <w:t>系统需要采集的购进明细数据，一般存在于单位的购进流水报表中。用户可从目前正在使用的系统（如企业管理系统、财务系统、进销存系统等）中导出相关表格，在广西企业电子统计台账系统中建立数据采集模板，实现一键采集原始数据。</w:t>
      </w:r>
    </w:p>
    <w:p>
      <w:pPr>
        <w:pStyle w:val="23"/>
        <w:bidi w:val="0"/>
        <w:rPr>
          <w:rFonts w:hint="eastAsia"/>
          <w:lang w:val="en-US" w:eastAsia="zh-CN"/>
        </w:rPr>
      </w:pPr>
      <w:r>
        <w:drawing>
          <wp:inline distT="0" distB="0" distL="114300" distR="114300">
            <wp:extent cx="5256530" cy="3436620"/>
            <wp:effectExtent l="0" t="0" r="1270" b="1143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96"/>
                    <a:stretch>
                      <a:fillRect/>
                    </a:stretch>
                  </pic:blipFill>
                  <pic:spPr>
                    <a:xfrm>
                      <a:off x="0" y="0"/>
                      <a:ext cx="5256530" cy="3436620"/>
                    </a:xfrm>
                    <a:prstGeom prst="rect">
                      <a:avLst/>
                    </a:prstGeom>
                    <a:noFill/>
                    <a:ln>
                      <a:noFill/>
                    </a:ln>
                  </pic:spPr>
                </pic:pic>
              </a:graphicData>
            </a:graphic>
          </wp:inline>
        </w:drawing>
      </w:r>
    </w:p>
    <w:p>
      <w:pPr>
        <w:pStyle w:val="6"/>
        <w:bidi w:val="0"/>
        <w:ind w:left="864" w:leftChars="0" w:hanging="864" w:firstLineChars="0"/>
        <w:rPr>
          <w:rFonts w:hint="default"/>
          <w:lang w:val="en-US" w:eastAsia="zh-CN"/>
        </w:rPr>
      </w:pPr>
      <w:r>
        <w:rPr>
          <w:rFonts w:hint="eastAsia"/>
          <w:lang w:val="en-US" w:eastAsia="zh-CN"/>
        </w:rPr>
        <w:t>操作步骤</w:t>
      </w:r>
    </w:p>
    <w:p>
      <w:pPr>
        <w:pStyle w:val="22"/>
        <w:bidi w:val="0"/>
        <w:rPr>
          <w:rFonts w:hint="default"/>
          <w:lang w:val="en-US" w:eastAsia="zh-CN"/>
        </w:rPr>
      </w:pPr>
      <w:r>
        <w:rPr>
          <w:rFonts w:hint="default"/>
          <w:lang w:val="en-US" w:eastAsia="zh-CN"/>
        </w:rPr>
        <w:t>【购进明细采集】</w:t>
      </w:r>
      <w:r>
        <w:rPr>
          <w:rFonts w:hint="eastAsia"/>
          <w:lang w:val="en-US" w:eastAsia="zh-CN"/>
        </w:rPr>
        <w:t>功能的操作使用方法</w:t>
      </w:r>
      <w:r>
        <w:rPr>
          <w:rFonts w:hint="default"/>
          <w:lang w:val="en-US" w:eastAsia="zh-CN"/>
        </w:rPr>
        <w:t>与【</w:t>
      </w:r>
      <w:r>
        <w:rPr>
          <w:rFonts w:hint="eastAsia"/>
          <w:lang w:val="en-US" w:eastAsia="zh-CN"/>
        </w:rPr>
        <w:t>销售</w:t>
      </w:r>
      <w:r>
        <w:rPr>
          <w:rFonts w:hint="default"/>
          <w:lang w:val="en-US" w:eastAsia="zh-CN"/>
        </w:rPr>
        <w:t>明细采集】基本一致，详细操作步骤可参考“</w:t>
      </w:r>
      <w:r>
        <w:rPr>
          <w:rFonts w:hint="default"/>
          <w:lang w:val="en-US" w:eastAsia="zh-CN"/>
        </w:rPr>
        <w:fldChar w:fldCharType="begin"/>
      </w:r>
      <w:r>
        <w:rPr>
          <w:rFonts w:hint="default"/>
          <w:lang w:val="en-US" w:eastAsia="zh-CN"/>
        </w:rPr>
        <w:instrText xml:space="preserve"> REF _Ref3001 \n \h </w:instrText>
      </w:r>
      <w:r>
        <w:rPr>
          <w:rFonts w:hint="default"/>
          <w:lang w:val="en-US" w:eastAsia="zh-CN"/>
        </w:rPr>
        <w:fldChar w:fldCharType="separate"/>
      </w:r>
      <w:r>
        <w:rPr>
          <w:rFonts w:hint="default"/>
          <w:lang w:val="en-US" w:eastAsia="zh-CN"/>
        </w:rPr>
        <w:t>4.4.1</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REF _Ref3001 \h </w:instrText>
      </w:r>
      <w:r>
        <w:rPr>
          <w:rFonts w:hint="default"/>
          <w:lang w:val="en-US" w:eastAsia="zh-CN"/>
        </w:rPr>
        <w:fldChar w:fldCharType="separate"/>
      </w:r>
      <w:r>
        <w:rPr>
          <w:rFonts w:hint="eastAsia"/>
          <w:lang w:val="en-US" w:eastAsia="zh-CN"/>
        </w:rPr>
        <w:t>销售明细采集</w:t>
      </w:r>
      <w:r>
        <w:rPr>
          <w:rFonts w:hint="default"/>
          <w:lang w:val="en-US" w:eastAsia="zh-CN"/>
        </w:rPr>
        <w:fldChar w:fldCharType="end"/>
      </w:r>
      <w:r>
        <w:rPr>
          <w:rFonts w:hint="default"/>
          <w:lang w:val="en-US" w:eastAsia="zh-CN"/>
        </w:rPr>
        <w:t>”</w:t>
      </w:r>
      <w:r>
        <w:rPr>
          <w:rFonts w:hint="eastAsia"/>
          <w:lang w:val="en-US" w:eastAsia="zh-CN"/>
        </w:rPr>
        <w:t>章节中“</w:t>
      </w:r>
      <w:r>
        <w:rPr>
          <w:rFonts w:hint="eastAsia"/>
          <w:lang w:val="en-US" w:eastAsia="zh-CN"/>
        </w:rPr>
        <w:fldChar w:fldCharType="begin"/>
      </w:r>
      <w:r>
        <w:rPr>
          <w:rFonts w:hint="eastAsia"/>
          <w:lang w:val="en-US" w:eastAsia="zh-CN"/>
        </w:rPr>
        <w:instrText xml:space="preserve"> REF _Ref8265 \n \h </w:instrText>
      </w:r>
      <w:r>
        <w:rPr>
          <w:rFonts w:hint="eastAsia"/>
          <w:lang w:val="en-US" w:eastAsia="zh-CN"/>
        </w:rPr>
        <w:fldChar w:fldCharType="separate"/>
      </w:r>
      <w:r>
        <w:rPr>
          <w:rFonts w:hint="eastAsia"/>
          <w:lang w:val="en-US" w:eastAsia="zh-CN"/>
        </w:rPr>
        <w:t>4.4.1.2</w: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REF _Ref8265 \h </w:instrText>
      </w:r>
      <w:r>
        <w:rPr>
          <w:rFonts w:hint="eastAsia"/>
          <w:lang w:val="en-US" w:eastAsia="zh-CN"/>
        </w:rPr>
        <w:fldChar w:fldCharType="separate"/>
      </w:r>
      <w:r>
        <w:rPr>
          <w:rFonts w:hint="eastAsia"/>
          <w:lang w:val="en-US" w:eastAsia="zh-CN"/>
        </w:rPr>
        <w:t>操作步骤</w:t>
      </w:r>
      <w:r>
        <w:rPr>
          <w:rFonts w:hint="eastAsia"/>
          <w:lang w:val="en-US" w:eastAsia="zh-CN"/>
        </w:rPr>
        <w:fldChar w:fldCharType="end"/>
      </w:r>
      <w:r>
        <w:rPr>
          <w:rFonts w:hint="eastAsia"/>
          <w:lang w:val="en-US" w:eastAsia="zh-CN"/>
        </w:rPr>
        <w:t>”小节。</w:t>
      </w:r>
    </w:p>
    <w:p>
      <w:pPr>
        <w:pStyle w:val="5"/>
        <w:bidi w:val="0"/>
        <w:ind w:left="720" w:leftChars="0" w:hanging="720" w:firstLineChars="0"/>
        <w:rPr>
          <w:rFonts w:hint="default"/>
          <w:lang w:val="en-US" w:eastAsia="zh-CN"/>
        </w:rPr>
      </w:pPr>
      <w:r>
        <w:rPr>
          <w:rFonts w:hint="eastAsia"/>
          <w:lang w:val="en-US" w:eastAsia="zh-CN"/>
        </w:rPr>
        <w:t>库存明细采集</w:t>
      </w:r>
      <w:bookmarkEnd w:id="34"/>
    </w:p>
    <w:p>
      <w:pPr>
        <w:pStyle w:val="6"/>
        <w:bidi w:val="0"/>
        <w:ind w:left="864" w:leftChars="0" w:hanging="864" w:firstLineChars="0"/>
        <w:rPr>
          <w:rFonts w:hint="default"/>
          <w:lang w:val="en-US" w:eastAsia="zh-CN"/>
        </w:rPr>
      </w:pPr>
      <w:r>
        <w:rPr>
          <w:rFonts w:hint="eastAsia"/>
          <w:lang w:val="en-US" w:eastAsia="zh-CN"/>
        </w:rPr>
        <w:t>业务及功能描述</w:t>
      </w:r>
    </w:p>
    <w:p>
      <w:pPr>
        <w:pStyle w:val="22"/>
        <w:bidi w:val="0"/>
        <w:rPr>
          <w:rFonts w:hint="default"/>
          <w:lang w:val="en-US" w:eastAsia="zh-CN"/>
        </w:rPr>
      </w:pPr>
      <w:r>
        <w:rPr>
          <w:rFonts w:hint="default"/>
          <w:lang w:val="en-US" w:eastAsia="zh-CN"/>
        </w:rPr>
        <w:t>用户登录系统后，在系统首页点击【</w:t>
      </w:r>
      <w:r>
        <w:rPr>
          <w:rFonts w:hint="eastAsia"/>
          <w:lang w:val="en-US" w:eastAsia="zh-CN"/>
        </w:rPr>
        <w:t>数据采集审核</w:t>
      </w:r>
      <w:r>
        <w:rPr>
          <w:rFonts w:hint="default"/>
          <w:lang w:val="en-US" w:eastAsia="zh-CN"/>
        </w:rPr>
        <w:t>】</w:t>
      </w:r>
      <w:r>
        <w:rPr>
          <w:rFonts w:hint="eastAsia"/>
          <w:lang w:val="en-US" w:eastAsia="zh-CN"/>
        </w:rPr>
        <w:t>→</w:t>
      </w:r>
      <w:r>
        <w:rPr>
          <w:rFonts w:hint="default"/>
          <w:lang w:val="en-US" w:eastAsia="zh-CN"/>
        </w:rPr>
        <w:t>【数据采集】→【</w:t>
      </w:r>
      <w:r>
        <w:rPr>
          <w:rFonts w:hint="eastAsia"/>
          <w:lang w:val="en-US" w:eastAsia="zh-CN"/>
        </w:rPr>
        <w:t>月度数据采集</w:t>
      </w:r>
      <w:r>
        <w:rPr>
          <w:rFonts w:hint="default"/>
          <w:lang w:val="en-US" w:eastAsia="zh-CN"/>
        </w:rPr>
        <w:t>】→</w:t>
      </w:r>
      <w:r>
        <w:rPr>
          <w:rFonts w:hint="eastAsia"/>
          <w:lang w:val="en-US" w:eastAsia="zh-CN"/>
        </w:rPr>
        <w:t>【库存明细采集】</w:t>
      </w:r>
      <w:r>
        <w:rPr>
          <w:rFonts w:hint="default"/>
          <w:lang w:val="en-US" w:eastAsia="zh-CN"/>
        </w:rPr>
        <w:t>，或者在系统左侧功能菜单依次点击【</w:t>
      </w:r>
      <w:r>
        <w:rPr>
          <w:rFonts w:hint="eastAsia"/>
          <w:lang w:val="en-US" w:eastAsia="zh-CN"/>
        </w:rPr>
        <w:t>批发和零售业</w:t>
      </w:r>
      <w:r>
        <w:rPr>
          <w:rFonts w:hint="default"/>
          <w:lang w:val="en-US" w:eastAsia="zh-CN"/>
        </w:rPr>
        <w:t>】→【数据采集】→【</w:t>
      </w:r>
      <w:r>
        <w:rPr>
          <w:rFonts w:hint="eastAsia"/>
          <w:lang w:val="en-US" w:eastAsia="zh-CN"/>
        </w:rPr>
        <w:t>月度数据采集</w:t>
      </w:r>
      <w:r>
        <w:rPr>
          <w:rFonts w:hint="default"/>
          <w:lang w:val="en-US" w:eastAsia="zh-CN"/>
        </w:rPr>
        <w:t>】→【</w:t>
      </w:r>
      <w:r>
        <w:rPr>
          <w:rFonts w:hint="eastAsia"/>
          <w:lang w:val="en-US" w:eastAsia="zh-CN"/>
        </w:rPr>
        <w:t>库存</w:t>
      </w:r>
      <w:r>
        <w:rPr>
          <w:rFonts w:hint="default"/>
          <w:lang w:val="en-US" w:eastAsia="zh-CN"/>
        </w:rPr>
        <w:t>明细采集】，进入到【</w:t>
      </w:r>
      <w:r>
        <w:rPr>
          <w:rFonts w:hint="eastAsia"/>
          <w:lang w:val="en-US" w:eastAsia="zh-CN"/>
        </w:rPr>
        <w:t>库存</w:t>
      </w:r>
      <w:r>
        <w:rPr>
          <w:rFonts w:hint="default"/>
          <w:lang w:val="en-US" w:eastAsia="zh-CN"/>
        </w:rPr>
        <w:t>明细采集】功能界面。</w:t>
      </w:r>
    </w:p>
    <w:p>
      <w:pPr>
        <w:pStyle w:val="22"/>
        <w:bidi w:val="0"/>
        <w:rPr>
          <w:rFonts w:hint="default"/>
          <w:lang w:val="en-US" w:eastAsia="zh-CN"/>
        </w:rPr>
      </w:pPr>
      <w:r>
        <w:rPr>
          <w:rFonts w:hint="eastAsia"/>
          <w:lang w:val="en-US" w:eastAsia="zh-CN"/>
        </w:rPr>
        <w:t>支持通过手动新增和Excel批量导入两种方式采集库存明细数据，采集的数据信息</w:t>
      </w:r>
      <w:r>
        <w:rPr>
          <w:rFonts w:hint="default"/>
          <w:lang w:val="en-US" w:eastAsia="zh-CN"/>
        </w:rPr>
        <w:t>包括了</w:t>
      </w:r>
      <w:r>
        <w:rPr>
          <w:rFonts w:hint="eastAsia"/>
          <w:lang w:val="en-US" w:eastAsia="zh-CN"/>
        </w:rPr>
        <w:t>数据表名称、日期、商品名称、库存量、库存额、增值税税率、规格</w:t>
      </w:r>
      <w:r>
        <w:rPr>
          <w:rFonts w:hint="default"/>
          <w:lang w:val="en-US" w:eastAsia="zh-CN"/>
        </w:rPr>
        <w:t>。</w:t>
      </w:r>
    </w:p>
    <w:p>
      <w:pPr>
        <w:pStyle w:val="22"/>
        <w:bidi w:val="0"/>
        <w:rPr>
          <w:rFonts w:hint="eastAsia"/>
          <w:lang w:val="en-US" w:eastAsia="zh-CN"/>
        </w:rPr>
      </w:pPr>
      <w:r>
        <w:rPr>
          <w:rFonts w:hint="eastAsia"/>
          <w:lang w:val="en-US" w:eastAsia="zh-CN"/>
        </w:rPr>
        <w:t>系统需要采集的库存明细数据，一般存在于单位的库存流水报表中。用户可从目前正在使用的系统（如企业管理系统、财务系统、进销存系统等）中导出相关表格，在广西企业电子统计台账系统中建立数据采集模板，实现一键采集原始数据。</w:t>
      </w:r>
    </w:p>
    <w:p>
      <w:pPr>
        <w:jc w:val="center"/>
        <w:rPr>
          <w:rFonts w:hint="default"/>
          <w:lang w:val="en-US" w:eastAsia="zh-CN"/>
        </w:rPr>
      </w:pPr>
      <w:r>
        <w:drawing>
          <wp:inline distT="0" distB="0" distL="114300" distR="114300">
            <wp:extent cx="5255260" cy="3046730"/>
            <wp:effectExtent l="0" t="0" r="2540" b="12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7"/>
                    <a:stretch>
                      <a:fillRect/>
                    </a:stretch>
                  </pic:blipFill>
                  <pic:spPr>
                    <a:xfrm>
                      <a:off x="0" y="0"/>
                      <a:ext cx="5255260" cy="3046730"/>
                    </a:xfrm>
                    <a:prstGeom prst="rect">
                      <a:avLst/>
                    </a:prstGeom>
                    <a:noFill/>
                    <a:ln>
                      <a:noFill/>
                    </a:ln>
                  </pic:spPr>
                </pic:pic>
              </a:graphicData>
            </a:graphic>
          </wp:inline>
        </w:drawing>
      </w:r>
    </w:p>
    <w:p>
      <w:pPr>
        <w:pStyle w:val="6"/>
        <w:bidi w:val="0"/>
        <w:ind w:left="864" w:leftChars="0" w:hanging="864" w:firstLineChars="0"/>
        <w:rPr>
          <w:rFonts w:hint="default"/>
          <w:lang w:val="en-US" w:eastAsia="zh-CN"/>
        </w:rPr>
      </w:pPr>
      <w:r>
        <w:rPr>
          <w:rFonts w:hint="eastAsia"/>
          <w:lang w:val="en-US" w:eastAsia="zh-CN"/>
        </w:rPr>
        <w:t>操作步骤</w:t>
      </w:r>
    </w:p>
    <w:p>
      <w:pPr>
        <w:pStyle w:val="22"/>
        <w:bidi w:val="0"/>
        <w:rPr>
          <w:rFonts w:hint="default" w:eastAsia="宋体"/>
          <w:lang w:val="en-US" w:eastAsia="zh-CN"/>
        </w:rPr>
      </w:pPr>
      <w:r>
        <w:rPr>
          <w:rFonts w:hint="default"/>
          <w:lang w:val="en-US" w:eastAsia="zh-CN"/>
        </w:rPr>
        <w:t>【</w:t>
      </w:r>
      <w:r>
        <w:rPr>
          <w:rFonts w:hint="eastAsia"/>
          <w:lang w:val="en-US" w:eastAsia="zh-CN"/>
        </w:rPr>
        <w:t>库存</w:t>
      </w:r>
      <w:r>
        <w:rPr>
          <w:rFonts w:hint="default"/>
          <w:lang w:val="en-US" w:eastAsia="zh-CN"/>
        </w:rPr>
        <w:t>明细采集】</w:t>
      </w:r>
      <w:r>
        <w:rPr>
          <w:rFonts w:hint="eastAsia"/>
          <w:lang w:val="en-US" w:eastAsia="zh-CN"/>
        </w:rPr>
        <w:t>功能的操作使用方法</w:t>
      </w:r>
      <w:r>
        <w:rPr>
          <w:rFonts w:hint="default"/>
          <w:lang w:val="en-US" w:eastAsia="zh-CN"/>
        </w:rPr>
        <w:t>与【</w:t>
      </w:r>
      <w:r>
        <w:rPr>
          <w:rFonts w:hint="eastAsia"/>
          <w:lang w:val="en-US" w:eastAsia="zh-CN"/>
        </w:rPr>
        <w:t>销售</w:t>
      </w:r>
      <w:r>
        <w:rPr>
          <w:rFonts w:hint="default"/>
          <w:lang w:val="en-US" w:eastAsia="zh-CN"/>
        </w:rPr>
        <w:t>明细采集】基本一致，详细操作步骤可参考“</w:t>
      </w:r>
      <w:r>
        <w:rPr>
          <w:rFonts w:hint="default"/>
          <w:lang w:val="en-US" w:eastAsia="zh-CN"/>
        </w:rPr>
        <w:fldChar w:fldCharType="begin"/>
      </w:r>
      <w:r>
        <w:rPr>
          <w:rFonts w:hint="default"/>
          <w:lang w:val="en-US" w:eastAsia="zh-CN"/>
        </w:rPr>
        <w:instrText xml:space="preserve"> REF _Ref3001 \n \h </w:instrText>
      </w:r>
      <w:r>
        <w:rPr>
          <w:rFonts w:hint="default"/>
          <w:lang w:val="en-US" w:eastAsia="zh-CN"/>
        </w:rPr>
        <w:fldChar w:fldCharType="separate"/>
      </w:r>
      <w:r>
        <w:rPr>
          <w:rFonts w:hint="default"/>
          <w:lang w:val="en-US" w:eastAsia="zh-CN"/>
        </w:rPr>
        <w:t>4.4.1</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REF _Ref3001 \h </w:instrText>
      </w:r>
      <w:r>
        <w:rPr>
          <w:rFonts w:hint="default"/>
          <w:lang w:val="en-US" w:eastAsia="zh-CN"/>
        </w:rPr>
        <w:fldChar w:fldCharType="separate"/>
      </w:r>
      <w:r>
        <w:rPr>
          <w:rFonts w:hint="eastAsia"/>
          <w:lang w:val="en-US" w:eastAsia="zh-CN"/>
        </w:rPr>
        <w:t>销售明细采集</w:t>
      </w:r>
      <w:r>
        <w:rPr>
          <w:rFonts w:hint="default"/>
          <w:lang w:val="en-US" w:eastAsia="zh-CN"/>
        </w:rPr>
        <w:fldChar w:fldCharType="end"/>
      </w:r>
      <w:r>
        <w:rPr>
          <w:rFonts w:hint="default"/>
          <w:lang w:val="en-US" w:eastAsia="zh-CN"/>
        </w:rPr>
        <w:t>”</w:t>
      </w:r>
      <w:r>
        <w:rPr>
          <w:rFonts w:hint="eastAsia"/>
          <w:lang w:val="en-US" w:eastAsia="zh-CN"/>
        </w:rPr>
        <w:t>章节中“</w:t>
      </w:r>
      <w:r>
        <w:rPr>
          <w:rFonts w:hint="eastAsia"/>
          <w:lang w:val="en-US" w:eastAsia="zh-CN"/>
        </w:rPr>
        <w:fldChar w:fldCharType="begin"/>
      </w:r>
      <w:r>
        <w:rPr>
          <w:rFonts w:hint="eastAsia"/>
          <w:lang w:val="en-US" w:eastAsia="zh-CN"/>
        </w:rPr>
        <w:instrText xml:space="preserve"> REF _Ref8265 \n \h </w:instrText>
      </w:r>
      <w:r>
        <w:rPr>
          <w:rFonts w:hint="eastAsia"/>
          <w:lang w:val="en-US" w:eastAsia="zh-CN"/>
        </w:rPr>
        <w:fldChar w:fldCharType="separate"/>
      </w:r>
      <w:r>
        <w:rPr>
          <w:rFonts w:hint="eastAsia"/>
          <w:lang w:val="en-US" w:eastAsia="zh-CN"/>
        </w:rPr>
        <w:t>4.4.1.2</w: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REF _Ref8265 \h </w:instrText>
      </w:r>
      <w:r>
        <w:rPr>
          <w:rFonts w:hint="eastAsia"/>
          <w:lang w:val="en-US" w:eastAsia="zh-CN"/>
        </w:rPr>
        <w:fldChar w:fldCharType="separate"/>
      </w:r>
      <w:r>
        <w:rPr>
          <w:rFonts w:hint="eastAsia"/>
          <w:lang w:val="en-US" w:eastAsia="zh-CN"/>
        </w:rPr>
        <w:t>操作步骤</w:t>
      </w:r>
      <w:r>
        <w:rPr>
          <w:rFonts w:hint="eastAsia"/>
          <w:lang w:val="en-US" w:eastAsia="zh-CN"/>
        </w:rPr>
        <w:fldChar w:fldCharType="end"/>
      </w:r>
      <w:r>
        <w:rPr>
          <w:rFonts w:hint="eastAsia"/>
          <w:lang w:val="en-US" w:eastAsia="zh-CN"/>
        </w:rPr>
        <w:t>”小节。</w:t>
      </w:r>
    </w:p>
    <w:p>
      <w:pPr>
        <w:pStyle w:val="5"/>
        <w:bidi w:val="0"/>
        <w:ind w:left="720" w:leftChars="0" w:hanging="720" w:firstLineChars="0"/>
        <w:rPr>
          <w:rFonts w:hint="default"/>
          <w:lang w:val="en-US" w:eastAsia="zh-CN"/>
        </w:rPr>
      </w:pPr>
      <w:bookmarkStart w:id="38" w:name="_Ref21494"/>
      <w:r>
        <w:rPr>
          <w:rFonts w:hint="eastAsia"/>
          <w:lang w:val="en-US" w:eastAsia="zh-CN"/>
        </w:rPr>
        <w:t>利润采集</w:t>
      </w:r>
      <w:bookmarkEnd w:id="38"/>
    </w:p>
    <w:p>
      <w:pPr>
        <w:pStyle w:val="6"/>
        <w:bidi w:val="0"/>
        <w:ind w:left="864" w:leftChars="0" w:hanging="864" w:firstLineChars="0"/>
        <w:rPr>
          <w:rFonts w:hint="default"/>
          <w:lang w:val="en-US" w:eastAsia="zh-CN"/>
        </w:rPr>
      </w:pPr>
      <w:r>
        <w:rPr>
          <w:rFonts w:hint="eastAsia"/>
          <w:lang w:val="en-US" w:eastAsia="zh-CN"/>
        </w:rPr>
        <w:t>业务及功能描述</w:t>
      </w:r>
    </w:p>
    <w:p>
      <w:pPr>
        <w:pStyle w:val="22"/>
        <w:bidi w:val="0"/>
        <w:rPr>
          <w:rFonts w:hint="eastAsia"/>
          <w:lang w:val="en-US" w:eastAsia="zh-CN"/>
        </w:rPr>
      </w:pPr>
      <w:r>
        <w:rPr>
          <w:rFonts w:hint="eastAsia"/>
          <w:lang w:val="en-US" w:eastAsia="zh-CN"/>
        </w:rPr>
        <w:t>用户登录系统后，在系统首页点击【数据采集审核】→【数据采集】→【季度数据采集】→【利润采集】，或者在系统左侧功能菜单依次点击【批发和零售业】→【数据采集】→【季度数据采集】→【利润采集】，进入到【利润采集】功能界面。</w:t>
      </w:r>
    </w:p>
    <w:p>
      <w:pPr>
        <w:pStyle w:val="22"/>
        <w:bidi w:val="0"/>
        <w:rPr>
          <w:rFonts w:hint="eastAsia"/>
          <w:lang w:val="en-US" w:eastAsia="zh-CN"/>
        </w:rPr>
      </w:pPr>
      <w:r>
        <w:rPr>
          <w:rFonts w:hint="eastAsia"/>
          <w:lang w:val="en-US" w:eastAsia="zh-CN"/>
        </w:rPr>
        <w:t>支持通过手动新增和Excel批量导入两种方式采集利润信息数据。【利润采集】的内容包括了营业收入、其中：主营业收入、营业成本、税金及附加、其他业务利润、销售费用、管理费用、研发费用、财务费用、其中：利息收入、利息费用、投资收益、营业利润、营业外收入、营业外支出、利润总额、所得税费用。</w:t>
      </w:r>
    </w:p>
    <w:p>
      <w:pPr>
        <w:pStyle w:val="22"/>
        <w:bidi w:val="0"/>
        <w:rPr>
          <w:rFonts w:hint="eastAsia"/>
          <w:lang w:val="en-US" w:eastAsia="zh-CN"/>
        </w:rPr>
      </w:pPr>
      <w:r>
        <w:rPr>
          <w:rFonts w:hint="eastAsia"/>
          <w:lang w:val="en-US" w:eastAsia="zh-CN"/>
        </w:rPr>
        <w:t>系统需要采集的利润信息数据，一般存在于单位的利润信息表中。用户可从目前正在使用的财务系统中导出相关表格，在广西企业电子统计台账系统中建立数据采集模板，实现一键采集原始数据，或通过点击【修改】按钮，手动输入利润信息数据。</w:t>
      </w:r>
    </w:p>
    <w:p>
      <w:pPr>
        <w:jc w:val="center"/>
      </w:pPr>
      <w:r>
        <w:drawing>
          <wp:inline distT="0" distB="0" distL="114300" distR="114300">
            <wp:extent cx="5247640" cy="2680335"/>
            <wp:effectExtent l="0" t="0" r="10160" b="57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8"/>
                    <a:stretch>
                      <a:fillRect/>
                    </a:stretch>
                  </pic:blipFill>
                  <pic:spPr>
                    <a:xfrm>
                      <a:off x="0" y="0"/>
                      <a:ext cx="5247640" cy="2680335"/>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bookmarkStart w:id="39" w:name="_Ref13889"/>
      <w:r>
        <w:rPr>
          <w:rFonts w:hint="eastAsia"/>
          <w:lang w:val="en-US" w:eastAsia="zh-CN"/>
        </w:rPr>
        <w:t>操作步骤</w:t>
      </w:r>
      <w:bookmarkEnd w:id="39"/>
    </w:p>
    <w:p>
      <w:pPr>
        <w:pStyle w:val="22"/>
        <w:bidi w:val="0"/>
        <w:rPr>
          <w:rFonts w:hint="default"/>
          <w:lang w:val="en-US" w:eastAsia="zh-CN"/>
        </w:rPr>
      </w:pPr>
      <w:r>
        <w:rPr>
          <w:rFonts w:hint="eastAsia"/>
          <w:lang w:val="en-US" w:eastAsia="zh-CN"/>
        </w:rPr>
        <w:t>一、Excel导入</w:t>
      </w:r>
    </w:p>
    <w:p>
      <w:pPr>
        <w:pStyle w:val="22"/>
        <w:bidi w:val="0"/>
        <w:rPr>
          <w:rFonts w:hint="eastAsia"/>
          <w:lang w:val="en-US" w:eastAsia="zh-CN"/>
        </w:rPr>
      </w:pPr>
      <w:r>
        <w:rPr>
          <w:rFonts w:hint="default"/>
          <w:lang w:val="en-US" w:eastAsia="zh-CN"/>
        </w:rPr>
        <w:t>【</w:t>
      </w:r>
      <w:r>
        <w:rPr>
          <w:rFonts w:hint="eastAsia"/>
          <w:lang w:val="en-US" w:eastAsia="zh-CN"/>
        </w:rPr>
        <w:t>利润采集</w:t>
      </w:r>
      <w:r>
        <w:rPr>
          <w:rFonts w:hint="default"/>
          <w:lang w:val="en-US" w:eastAsia="zh-CN"/>
        </w:rPr>
        <w:t>】</w:t>
      </w:r>
      <w:r>
        <w:rPr>
          <w:rFonts w:hint="eastAsia" w:ascii="Times New Roman" w:eastAsia="宋体"/>
          <w:lang w:val="en-US" w:eastAsia="zh-CN"/>
        </w:rPr>
        <w:t>功能的操作使用方法</w:t>
      </w:r>
      <w:r>
        <w:rPr>
          <w:rFonts w:hint="default"/>
          <w:lang w:val="en-US" w:eastAsia="zh-CN"/>
        </w:rPr>
        <w:t>与【</w:t>
      </w:r>
      <w:r>
        <w:rPr>
          <w:rFonts w:hint="eastAsia" w:ascii="Times New Roman" w:eastAsia="宋体"/>
          <w:lang w:val="en-US" w:eastAsia="zh-CN"/>
        </w:rPr>
        <w:t>销售</w:t>
      </w:r>
      <w:r>
        <w:rPr>
          <w:rFonts w:hint="default"/>
          <w:lang w:val="en-US" w:eastAsia="zh-CN"/>
        </w:rPr>
        <w:t>明细采集】基本一致，详细操作步骤可参考“</w:t>
      </w:r>
      <w:r>
        <w:rPr>
          <w:rFonts w:hint="default"/>
          <w:lang w:val="en-US" w:eastAsia="zh-CN"/>
        </w:rPr>
        <w:fldChar w:fldCharType="begin"/>
      </w:r>
      <w:r>
        <w:rPr>
          <w:rFonts w:hint="default"/>
          <w:lang w:val="en-US" w:eastAsia="zh-CN"/>
        </w:rPr>
        <w:instrText xml:space="preserve"> REF _Ref3001 \n \h </w:instrText>
      </w:r>
      <w:r>
        <w:rPr>
          <w:rFonts w:hint="default"/>
          <w:lang w:val="en-US" w:eastAsia="zh-CN"/>
        </w:rPr>
        <w:fldChar w:fldCharType="separate"/>
      </w:r>
      <w:r>
        <w:rPr>
          <w:rFonts w:hint="default"/>
          <w:lang w:val="en-US" w:eastAsia="zh-CN"/>
        </w:rPr>
        <w:t>4.4.1</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REF _Ref3001 \h </w:instrText>
      </w:r>
      <w:r>
        <w:rPr>
          <w:rFonts w:hint="default"/>
          <w:lang w:val="en-US" w:eastAsia="zh-CN"/>
        </w:rPr>
        <w:fldChar w:fldCharType="separate"/>
      </w:r>
      <w:r>
        <w:rPr>
          <w:rFonts w:hint="eastAsia"/>
          <w:lang w:val="en-US" w:eastAsia="zh-CN"/>
        </w:rPr>
        <w:t>销售明细采集</w:t>
      </w:r>
      <w:r>
        <w:rPr>
          <w:rFonts w:hint="default"/>
          <w:lang w:val="en-US" w:eastAsia="zh-CN"/>
        </w:rPr>
        <w:fldChar w:fldCharType="end"/>
      </w:r>
      <w:r>
        <w:rPr>
          <w:rFonts w:hint="default"/>
          <w:lang w:val="en-US" w:eastAsia="zh-CN"/>
        </w:rPr>
        <w:t>”</w:t>
      </w:r>
      <w:r>
        <w:rPr>
          <w:rFonts w:hint="eastAsia" w:ascii="Times New Roman" w:eastAsia="宋体"/>
          <w:lang w:val="en-US" w:eastAsia="zh-CN"/>
        </w:rPr>
        <w:t>章节中“</w:t>
      </w:r>
      <w:r>
        <w:rPr>
          <w:rFonts w:hint="eastAsia" w:ascii="Times New Roman" w:eastAsia="宋体"/>
          <w:lang w:val="en-US" w:eastAsia="zh-CN"/>
        </w:rPr>
        <w:fldChar w:fldCharType="begin"/>
      </w:r>
      <w:r>
        <w:rPr>
          <w:rFonts w:hint="eastAsia" w:ascii="Times New Roman" w:eastAsia="宋体"/>
          <w:lang w:val="en-US" w:eastAsia="zh-CN"/>
        </w:rPr>
        <w:instrText xml:space="preserve"> REF _Ref8265 \n \h </w:instrText>
      </w:r>
      <w:r>
        <w:rPr>
          <w:rFonts w:hint="eastAsia" w:ascii="Times New Roman" w:eastAsia="宋体"/>
          <w:lang w:val="en-US" w:eastAsia="zh-CN"/>
        </w:rPr>
        <w:fldChar w:fldCharType="separate"/>
      </w:r>
      <w:r>
        <w:rPr>
          <w:rFonts w:hint="eastAsia" w:ascii="Times New Roman" w:eastAsia="宋体"/>
          <w:lang w:val="en-US" w:eastAsia="zh-CN"/>
        </w:rPr>
        <w:t>4.4.1.2</w:t>
      </w:r>
      <w:r>
        <w:rPr>
          <w:rFonts w:hint="eastAsia" w:ascii="Times New Roman" w:eastAsia="宋体"/>
          <w:lang w:val="en-US" w:eastAsia="zh-CN"/>
        </w:rPr>
        <w:fldChar w:fldCharType="end"/>
      </w:r>
      <w:r>
        <w:rPr>
          <w:rFonts w:hint="eastAsia" w:ascii="Times New Roman" w:eastAsia="宋体"/>
          <w:lang w:val="en-US" w:eastAsia="zh-CN"/>
        </w:rPr>
        <w:fldChar w:fldCharType="begin"/>
      </w:r>
      <w:r>
        <w:rPr>
          <w:rFonts w:hint="eastAsia" w:ascii="Times New Roman" w:eastAsia="宋体"/>
          <w:lang w:val="en-US" w:eastAsia="zh-CN"/>
        </w:rPr>
        <w:instrText xml:space="preserve"> REF _Ref8265 \h </w:instrText>
      </w:r>
      <w:r>
        <w:rPr>
          <w:rFonts w:hint="eastAsia" w:ascii="Times New Roman" w:eastAsia="宋体"/>
          <w:lang w:val="en-US" w:eastAsia="zh-CN"/>
        </w:rPr>
        <w:fldChar w:fldCharType="separate"/>
      </w:r>
      <w:r>
        <w:rPr>
          <w:rFonts w:hint="eastAsia"/>
          <w:lang w:val="en-US" w:eastAsia="zh-CN"/>
        </w:rPr>
        <w:t>操作步骤</w:t>
      </w:r>
      <w:r>
        <w:rPr>
          <w:rFonts w:hint="eastAsia" w:ascii="Times New Roman" w:eastAsia="宋体"/>
          <w:lang w:val="en-US" w:eastAsia="zh-CN"/>
        </w:rPr>
        <w:fldChar w:fldCharType="end"/>
      </w:r>
      <w:r>
        <w:rPr>
          <w:rFonts w:hint="eastAsia" w:ascii="Times New Roman" w:eastAsia="宋体"/>
          <w:lang w:val="en-US" w:eastAsia="zh-CN"/>
        </w:rPr>
        <w:t>”小节。</w:t>
      </w:r>
    </w:p>
    <w:p>
      <w:pPr>
        <w:pStyle w:val="22"/>
        <w:bidi w:val="0"/>
        <w:rPr>
          <w:rFonts w:hint="default"/>
          <w:lang w:val="en-US" w:eastAsia="zh-CN"/>
        </w:rPr>
      </w:pPr>
      <w:r>
        <w:rPr>
          <w:rFonts w:hint="eastAsia"/>
          <w:lang w:val="en-US" w:eastAsia="zh-CN"/>
        </w:rPr>
        <w:t>利润信息数据通常存在于企业的利润信息表中，所以数据采集模板配置中报表字段映射的“来源类型”通常设置从企业利润信息表中指定的单元格取数。</w:t>
      </w:r>
    </w:p>
    <w:p>
      <w:pPr>
        <w:pStyle w:val="2"/>
        <w:ind w:left="0" w:leftChars="0" w:firstLine="0" w:firstLineChars="0"/>
        <w:jc w:val="center"/>
      </w:pPr>
      <w:r>
        <w:drawing>
          <wp:inline distT="0" distB="0" distL="114300" distR="114300">
            <wp:extent cx="5142865" cy="2879725"/>
            <wp:effectExtent l="0" t="0" r="635" b="15875"/>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99"/>
                    <a:stretch>
                      <a:fillRect/>
                    </a:stretch>
                  </pic:blipFill>
                  <pic:spPr>
                    <a:xfrm>
                      <a:off x="0" y="0"/>
                      <a:ext cx="5142865" cy="287972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二、手动录入</w:t>
      </w:r>
    </w:p>
    <w:p>
      <w:pPr>
        <w:pStyle w:val="22"/>
        <w:bidi w:val="0"/>
        <w:rPr>
          <w:rFonts w:hint="default"/>
          <w:lang w:val="en-US" w:eastAsia="zh-CN"/>
        </w:rPr>
      </w:pPr>
      <w:r>
        <w:rPr>
          <w:rFonts w:hint="eastAsia"/>
          <w:lang w:val="en-US" w:eastAsia="zh-CN"/>
        </w:rPr>
        <w:t>第一步，点击“修改”按钮，利润表变成可编辑状态</w:t>
      </w:r>
    </w:p>
    <w:p>
      <w:pPr>
        <w:pStyle w:val="2"/>
        <w:ind w:left="0" w:leftChars="0" w:firstLine="0" w:firstLineChars="0"/>
        <w:jc w:val="center"/>
      </w:pPr>
      <w:r>
        <w:drawing>
          <wp:inline distT="0" distB="0" distL="114300" distR="114300">
            <wp:extent cx="5255895" cy="2590165"/>
            <wp:effectExtent l="0" t="0" r="1905" b="635"/>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100"/>
                    <a:stretch>
                      <a:fillRect/>
                    </a:stretch>
                  </pic:blipFill>
                  <pic:spPr>
                    <a:xfrm>
                      <a:off x="0" y="0"/>
                      <a:ext cx="5255895" cy="2590165"/>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第二步，填写具体的利润信息数据。</w:t>
      </w:r>
    </w:p>
    <w:p>
      <w:pPr>
        <w:pStyle w:val="2"/>
        <w:ind w:left="0" w:leftChars="0" w:firstLine="0" w:firstLineChars="0"/>
        <w:jc w:val="center"/>
      </w:pPr>
      <w:r>
        <w:drawing>
          <wp:inline distT="0" distB="0" distL="114300" distR="114300">
            <wp:extent cx="5151755" cy="3239770"/>
            <wp:effectExtent l="0" t="0" r="10795" b="1778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101"/>
                    <a:stretch>
                      <a:fillRect/>
                    </a:stretch>
                  </pic:blipFill>
                  <pic:spPr>
                    <a:xfrm>
                      <a:off x="0" y="0"/>
                      <a:ext cx="5151755" cy="3239770"/>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第三步，点击“保存”，完成数据的录入。或者点击“取消”，取消数据的录入。</w:t>
      </w:r>
    </w:p>
    <w:p>
      <w:pPr>
        <w:pStyle w:val="2"/>
        <w:ind w:left="0" w:leftChars="0" w:firstLine="0" w:firstLineChars="0"/>
        <w:jc w:val="center"/>
      </w:pPr>
      <w:r>
        <w:drawing>
          <wp:inline distT="0" distB="0" distL="114300" distR="114300">
            <wp:extent cx="1752600" cy="561975"/>
            <wp:effectExtent l="0" t="0" r="0" b="9525"/>
            <wp:docPr id="17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9"/>
                    <pic:cNvPicPr>
                      <a:picLocks noChangeAspect="1"/>
                    </pic:cNvPicPr>
                  </pic:nvPicPr>
                  <pic:blipFill>
                    <a:blip r:embed="rId102"/>
                    <a:stretch>
                      <a:fillRect/>
                    </a:stretch>
                  </pic:blipFill>
                  <pic:spPr>
                    <a:xfrm>
                      <a:off x="0" y="0"/>
                      <a:ext cx="1752600" cy="561975"/>
                    </a:xfrm>
                    <a:prstGeom prst="rect">
                      <a:avLst/>
                    </a:prstGeom>
                    <a:noFill/>
                    <a:ln>
                      <a:noFill/>
                    </a:ln>
                  </pic:spPr>
                </pic:pic>
              </a:graphicData>
            </a:graphic>
          </wp:inline>
        </w:drawing>
      </w:r>
    </w:p>
    <w:p>
      <w:pPr>
        <w:pStyle w:val="5"/>
        <w:bidi w:val="0"/>
        <w:ind w:left="720" w:leftChars="0" w:hanging="720" w:firstLineChars="0"/>
        <w:rPr>
          <w:rFonts w:hint="eastAsia"/>
          <w:lang w:val="en-US" w:eastAsia="zh-CN"/>
        </w:rPr>
      </w:pPr>
      <w:r>
        <w:rPr>
          <w:rFonts w:hint="eastAsia"/>
          <w:lang w:val="en-US" w:eastAsia="zh-CN"/>
        </w:rPr>
        <w:t>资产负债采集</w:t>
      </w:r>
    </w:p>
    <w:p>
      <w:pPr>
        <w:pStyle w:val="6"/>
        <w:bidi w:val="0"/>
        <w:ind w:left="864" w:leftChars="0" w:hanging="864" w:firstLineChars="0"/>
        <w:rPr>
          <w:rFonts w:hint="default"/>
          <w:lang w:val="en-US" w:eastAsia="zh-CN"/>
        </w:rPr>
      </w:pPr>
      <w:r>
        <w:rPr>
          <w:rFonts w:hint="eastAsia"/>
          <w:lang w:val="en-US" w:eastAsia="zh-CN"/>
        </w:rPr>
        <w:t>业务及功能描述</w:t>
      </w:r>
    </w:p>
    <w:p>
      <w:pPr>
        <w:pStyle w:val="22"/>
        <w:bidi w:val="0"/>
        <w:rPr>
          <w:rFonts w:hint="eastAsia"/>
          <w:lang w:val="en-US" w:eastAsia="zh-CN"/>
        </w:rPr>
      </w:pPr>
      <w:r>
        <w:rPr>
          <w:rFonts w:hint="eastAsia"/>
          <w:lang w:val="en-US" w:eastAsia="zh-CN"/>
        </w:rPr>
        <w:t>用户登录系统后，在系统首页点击【数据采集审核】→【数据采集】→【季度数据采集】→【资产负债采集】，或者在系统左侧功能菜单依次点击【批发和零售业】→【数据采集】→【季度数据采集】→【资产负债采集】，进入到【资产负债采集】功能界面。</w:t>
      </w:r>
    </w:p>
    <w:p>
      <w:pPr>
        <w:pStyle w:val="22"/>
        <w:bidi w:val="0"/>
        <w:rPr>
          <w:rFonts w:hint="eastAsia"/>
          <w:lang w:val="en-US" w:eastAsia="zh-CN"/>
        </w:rPr>
      </w:pPr>
      <w:r>
        <w:rPr>
          <w:rFonts w:hint="eastAsia"/>
          <w:lang w:val="en-US" w:eastAsia="zh-CN"/>
        </w:rPr>
        <w:t>支持通过手动新增和Excel批量导入两种方式采集资产负债信息数据。【资产负债采集】内容包含了年初库存、</w:t>
      </w:r>
      <w:r>
        <w:rPr>
          <w:rFonts w:hint="default"/>
          <w:lang w:val="en-US" w:eastAsia="zh-CN"/>
        </w:rPr>
        <w:t>流动资产合计</w:t>
      </w:r>
      <w:r>
        <w:rPr>
          <w:rFonts w:hint="eastAsia"/>
          <w:lang w:val="en-US" w:eastAsia="zh-CN"/>
        </w:rPr>
        <w:t>、</w:t>
      </w:r>
      <w:r>
        <w:rPr>
          <w:rFonts w:hint="default"/>
          <w:lang w:val="en-US" w:eastAsia="zh-CN"/>
        </w:rPr>
        <w:t>其中：应收账款</w:t>
      </w:r>
      <w:r>
        <w:rPr>
          <w:rFonts w:hint="eastAsia"/>
          <w:lang w:val="en-US" w:eastAsia="zh-CN"/>
        </w:rPr>
        <w:t>、存货、</w:t>
      </w:r>
      <w:r>
        <w:rPr>
          <w:rFonts w:hint="default"/>
          <w:lang w:val="en-US" w:eastAsia="zh-CN"/>
        </w:rPr>
        <w:t>固定资产原价</w:t>
      </w:r>
      <w:r>
        <w:rPr>
          <w:rFonts w:hint="eastAsia"/>
          <w:lang w:val="en-US" w:eastAsia="zh-CN"/>
        </w:rPr>
        <w:t>、其中：房屋和构筑物、</w:t>
      </w:r>
      <w:r>
        <w:rPr>
          <w:rFonts w:hint="default"/>
          <w:lang w:val="en-US" w:eastAsia="zh-CN"/>
        </w:rPr>
        <w:t>机器设备</w:t>
      </w:r>
      <w:r>
        <w:rPr>
          <w:rFonts w:hint="eastAsia"/>
          <w:lang w:val="en-US" w:eastAsia="zh-CN"/>
        </w:rPr>
        <w:t>、</w:t>
      </w:r>
      <w:r>
        <w:rPr>
          <w:rFonts w:hint="default"/>
          <w:lang w:val="en-US" w:eastAsia="zh-CN"/>
        </w:rPr>
        <w:t>累计折旧</w:t>
      </w:r>
      <w:r>
        <w:rPr>
          <w:rFonts w:hint="eastAsia"/>
          <w:lang w:val="en-US" w:eastAsia="zh-CN"/>
        </w:rPr>
        <w:t>、</w:t>
      </w:r>
      <w:r>
        <w:rPr>
          <w:rFonts w:hint="default"/>
          <w:lang w:val="en-US" w:eastAsia="zh-CN"/>
        </w:rPr>
        <w:t>其中：本年折旧</w:t>
      </w:r>
      <w:r>
        <w:rPr>
          <w:rFonts w:hint="eastAsia"/>
          <w:lang w:val="en-US" w:eastAsia="zh-CN"/>
        </w:rPr>
        <w:t>、</w:t>
      </w:r>
      <w:r>
        <w:rPr>
          <w:rFonts w:hint="default"/>
          <w:lang w:val="en-US" w:eastAsia="zh-CN"/>
        </w:rPr>
        <w:t>固定资产净额</w:t>
      </w:r>
      <w:r>
        <w:rPr>
          <w:rFonts w:hint="eastAsia"/>
          <w:lang w:val="en-US" w:eastAsia="zh-CN"/>
        </w:rPr>
        <w:t>、</w:t>
      </w:r>
      <w:r>
        <w:rPr>
          <w:rFonts w:hint="default"/>
          <w:lang w:val="en-US" w:eastAsia="zh-CN"/>
        </w:rPr>
        <w:t>在建工程</w:t>
      </w:r>
      <w:r>
        <w:rPr>
          <w:rFonts w:hint="eastAsia"/>
          <w:lang w:val="en-US" w:eastAsia="zh-CN"/>
        </w:rPr>
        <w:t>、</w:t>
      </w:r>
      <w:r>
        <w:rPr>
          <w:rFonts w:hint="default"/>
          <w:lang w:val="en-US" w:eastAsia="zh-CN"/>
        </w:rPr>
        <w:t>无形资产</w:t>
      </w:r>
      <w:r>
        <w:rPr>
          <w:rFonts w:hint="eastAsia"/>
          <w:lang w:val="en-US" w:eastAsia="zh-CN"/>
        </w:rPr>
        <w:t>、</w:t>
      </w:r>
      <w:r>
        <w:rPr>
          <w:rFonts w:hint="default"/>
          <w:lang w:val="en-US" w:eastAsia="zh-CN"/>
        </w:rPr>
        <w:t>其中：土地使用权</w:t>
      </w:r>
      <w:r>
        <w:rPr>
          <w:rFonts w:hint="eastAsia"/>
          <w:lang w:val="en-US" w:eastAsia="zh-CN"/>
        </w:rPr>
        <w:t>、</w:t>
      </w:r>
      <w:r>
        <w:rPr>
          <w:rFonts w:hint="default"/>
          <w:lang w:val="en-US" w:eastAsia="zh-CN"/>
        </w:rPr>
        <w:t>资产总计</w:t>
      </w:r>
      <w:r>
        <w:rPr>
          <w:rFonts w:hint="eastAsia"/>
          <w:lang w:val="en-US" w:eastAsia="zh-CN"/>
        </w:rPr>
        <w:t>、流动负债合计、</w:t>
      </w:r>
      <w:r>
        <w:rPr>
          <w:rFonts w:hint="default"/>
          <w:lang w:val="en-US" w:eastAsia="zh-CN"/>
        </w:rPr>
        <w:t>其中：应付账款</w:t>
      </w:r>
      <w:r>
        <w:rPr>
          <w:rFonts w:hint="eastAsia"/>
          <w:lang w:val="en-US" w:eastAsia="zh-CN"/>
        </w:rPr>
        <w:t>、</w:t>
      </w:r>
      <w:r>
        <w:rPr>
          <w:rFonts w:hint="default"/>
          <w:lang w:val="en-US" w:eastAsia="zh-CN"/>
        </w:rPr>
        <w:t>负债合计</w:t>
      </w:r>
      <w:r>
        <w:rPr>
          <w:rFonts w:hint="eastAsia"/>
          <w:lang w:val="en-US" w:eastAsia="zh-CN"/>
        </w:rPr>
        <w:t>、</w:t>
      </w:r>
      <w:r>
        <w:rPr>
          <w:rFonts w:hint="default"/>
          <w:lang w:val="en-US" w:eastAsia="zh-CN"/>
        </w:rPr>
        <w:t>所有者权益合计</w:t>
      </w:r>
      <w:r>
        <w:rPr>
          <w:rFonts w:hint="eastAsia"/>
          <w:lang w:val="en-US" w:eastAsia="zh-CN"/>
        </w:rPr>
        <w:t>、</w:t>
      </w:r>
      <w:r>
        <w:rPr>
          <w:rFonts w:hint="default"/>
          <w:lang w:val="en-US" w:eastAsia="zh-CN"/>
        </w:rPr>
        <w:t>其中：实收资本</w:t>
      </w:r>
      <w:r>
        <w:rPr>
          <w:rFonts w:hint="eastAsia"/>
          <w:lang w:val="en-US" w:eastAsia="zh-CN"/>
        </w:rPr>
        <w:t>、</w:t>
      </w:r>
      <w:r>
        <w:rPr>
          <w:rFonts w:hint="default"/>
          <w:lang w:val="en-US" w:eastAsia="zh-CN"/>
        </w:rPr>
        <w:t>其中：个人资本</w:t>
      </w:r>
      <w:r>
        <w:rPr>
          <w:rFonts w:hint="eastAsia"/>
          <w:lang w:val="en-US" w:eastAsia="zh-CN"/>
        </w:rPr>
        <w:t>。</w:t>
      </w:r>
    </w:p>
    <w:p>
      <w:pPr>
        <w:pStyle w:val="22"/>
        <w:bidi w:val="0"/>
        <w:rPr>
          <w:rFonts w:hint="eastAsia"/>
          <w:lang w:val="en-US" w:eastAsia="zh-CN"/>
        </w:rPr>
      </w:pPr>
      <w:r>
        <w:rPr>
          <w:rFonts w:hint="eastAsia"/>
          <w:lang w:val="en-US" w:eastAsia="zh-CN"/>
        </w:rPr>
        <w:t>系统需要采集的资产负债息数据，一般存在于单位的资产负债表中。用户可从目前正在使用的财务系统中导出相关表格，在广西企业电子统计台账系统中建立数据采集模板，实现一键采集原始数据，或通过点击【修改】按钮，手动输入利润信息数据。</w:t>
      </w:r>
    </w:p>
    <w:p>
      <w:pPr>
        <w:jc w:val="center"/>
      </w:pPr>
      <w:r>
        <w:drawing>
          <wp:inline distT="0" distB="0" distL="114300" distR="114300">
            <wp:extent cx="5248275" cy="2819400"/>
            <wp:effectExtent l="0" t="0" r="9525" b="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103"/>
                    <a:stretch>
                      <a:fillRect/>
                    </a:stretch>
                  </pic:blipFill>
                  <pic:spPr>
                    <a:xfrm>
                      <a:off x="0" y="0"/>
                      <a:ext cx="5248275" cy="281940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操作步骤</w:t>
      </w:r>
    </w:p>
    <w:p>
      <w:pPr>
        <w:pStyle w:val="22"/>
        <w:bidi w:val="0"/>
        <w:rPr>
          <w:rFonts w:hint="eastAsia"/>
          <w:lang w:val="en-US" w:eastAsia="zh-CN"/>
        </w:rPr>
      </w:pPr>
      <w:r>
        <w:rPr>
          <w:rFonts w:hint="default"/>
          <w:lang w:val="en-US" w:eastAsia="zh-CN"/>
        </w:rPr>
        <w:t>【</w:t>
      </w:r>
      <w:r>
        <w:rPr>
          <w:rFonts w:hint="eastAsia"/>
          <w:lang w:val="en-US" w:eastAsia="zh-CN"/>
        </w:rPr>
        <w:t>资产负债</w:t>
      </w:r>
      <w:r>
        <w:rPr>
          <w:rFonts w:hint="default"/>
          <w:lang w:val="en-US" w:eastAsia="zh-CN"/>
        </w:rPr>
        <w:t>采集】</w:t>
      </w:r>
      <w:r>
        <w:rPr>
          <w:rFonts w:hint="eastAsia"/>
          <w:lang w:val="en-US" w:eastAsia="zh-CN"/>
        </w:rPr>
        <w:t>功能的操作使用方法</w:t>
      </w:r>
      <w:r>
        <w:rPr>
          <w:rFonts w:hint="default"/>
          <w:lang w:val="en-US" w:eastAsia="zh-CN"/>
        </w:rPr>
        <w:t>与【</w:t>
      </w:r>
      <w:r>
        <w:rPr>
          <w:rFonts w:hint="eastAsia"/>
          <w:lang w:val="en-US" w:eastAsia="zh-CN"/>
        </w:rPr>
        <w:t>利润</w:t>
      </w:r>
      <w:r>
        <w:rPr>
          <w:rFonts w:hint="default"/>
          <w:lang w:val="en-US" w:eastAsia="zh-CN"/>
        </w:rPr>
        <w:t>采集】基本一致，详细操作步骤可参考“</w:t>
      </w:r>
      <w:r>
        <w:rPr>
          <w:rFonts w:hint="default"/>
          <w:lang w:val="en-US" w:eastAsia="zh-CN"/>
        </w:rPr>
        <w:fldChar w:fldCharType="begin"/>
      </w:r>
      <w:r>
        <w:rPr>
          <w:rFonts w:hint="default"/>
          <w:lang w:val="en-US" w:eastAsia="zh-CN"/>
        </w:rPr>
        <w:instrText xml:space="preserve"> REF _Ref21494 \n \h </w:instrText>
      </w:r>
      <w:r>
        <w:rPr>
          <w:rFonts w:hint="default"/>
          <w:lang w:val="en-US" w:eastAsia="zh-CN"/>
        </w:rPr>
        <w:fldChar w:fldCharType="separate"/>
      </w:r>
      <w:r>
        <w:rPr>
          <w:rFonts w:hint="default"/>
          <w:lang w:val="en-US" w:eastAsia="zh-CN"/>
        </w:rPr>
        <w:t>4.4.4</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REF _Ref21494 \h </w:instrText>
      </w:r>
      <w:r>
        <w:rPr>
          <w:rFonts w:hint="default"/>
          <w:lang w:val="en-US" w:eastAsia="zh-CN"/>
        </w:rPr>
        <w:fldChar w:fldCharType="separate"/>
      </w:r>
      <w:r>
        <w:rPr>
          <w:rFonts w:hint="eastAsia"/>
          <w:lang w:val="en-US" w:eastAsia="zh-CN"/>
        </w:rPr>
        <w:t>利润采集</w:t>
      </w:r>
      <w:r>
        <w:rPr>
          <w:rFonts w:hint="default"/>
          <w:lang w:val="en-US" w:eastAsia="zh-CN"/>
        </w:rPr>
        <w:fldChar w:fldCharType="end"/>
      </w:r>
      <w:r>
        <w:rPr>
          <w:rFonts w:hint="default"/>
          <w:lang w:val="en-US" w:eastAsia="zh-CN"/>
        </w:rPr>
        <w:t>”</w:t>
      </w:r>
      <w:r>
        <w:rPr>
          <w:rFonts w:hint="eastAsia"/>
          <w:lang w:val="en-US" w:eastAsia="zh-CN"/>
        </w:rPr>
        <w:t>章节“</w:t>
      </w:r>
      <w:r>
        <w:rPr>
          <w:rFonts w:hint="eastAsia"/>
          <w:lang w:val="en-US" w:eastAsia="zh-CN"/>
        </w:rPr>
        <w:fldChar w:fldCharType="begin"/>
      </w:r>
      <w:r>
        <w:rPr>
          <w:rFonts w:hint="eastAsia"/>
          <w:lang w:val="en-US" w:eastAsia="zh-CN"/>
        </w:rPr>
        <w:instrText xml:space="preserve"> REF _Ref13889 \n \h </w:instrText>
      </w:r>
      <w:r>
        <w:rPr>
          <w:rFonts w:hint="eastAsia"/>
          <w:lang w:val="en-US" w:eastAsia="zh-CN"/>
        </w:rPr>
        <w:fldChar w:fldCharType="separate"/>
      </w:r>
      <w:r>
        <w:rPr>
          <w:rFonts w:hint="eastAsia"/>
          <w:lang w:val="en-US" w:eastAsia="zh-CN"/>
        </w:rPr>
        <w:t>4.4.4.2</w: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REF _Ref13889 \h </w:instrText>
      </w:r>
      <w:r>
        <w:rPr>
          <w:rFonts w:hint="eastAsia"/>
          <w:lang w:val="en-US" w:eastAsia="zh-CN"/>
        </w:rPr>
        <w:fldChar w:fldCharType="separate"/>
      </w:r>
      <w:r>
        <w:rPr>
          <w:rFonts w:hint="eastAsia"/>
          <w:lang w:val="en-US" w:eastAsia="zh-CN"/>
        </w:rPr>
        <w:t>操作步骤</w:t>
      </w:r>
      <w:r>
        <w:rPr>
          <w:rFonts w:hint="eastAsia"/>
          <w:lang w:val="en-US" w:eastAsia="zh-CN"/>
        </w:rPr>
        <w:fldChar w:fldCharType="end"/>
      </w:r>
      <w:r>
        <w:rPr>
          <w:rFonts w:hint="eastAsia"/>
          <w:lang w:val="en-US" w:eastAsia="zh-CN"/>
        </w:rPr>
        <w:t>”小节。</w:t>
      </w:r>
    </w:p>
    <w:p>
      <w:pPr>
        <w:pStyle w:val="5"/>
        <w:bidi w:val="0"/>
        <w:ind w:left="720" w:leftChars="0" w:hanging="720" w:firstLineChars="0"/>
        <w:rPr>
          <w:rFonts w:hint="eastAsia"/>
          <w:lang w:val="en-US" w:eastAsia="zh-CN"/>
        </w:rPr>
      </w:pPr>
      <w:r>
        <w:rPr>
          <w:rFonts w:hint="eastAsia"/>
          <w:lang w:val="en-US" w:eastAsia="zh-CN"/>
        </w:rPr>
        <w:t>应付职工薪酬采集</w:t>
      </w:r>
    </w:p>
    <w:p>
      <w:pPr>
        <w:pStyle w:val="6"/>
        <w:bidi w:val="0"/>
        <w:ind w:left="864" w:leftChars="0" w:hanging="864" w:firstLineChars="0"/>
        <w:rPr>
          <w:rFonts w:hint="default"/>
          <w:lang w:val="en-US" w:eastAsia="zh-CN"/>
        </w:rPr>
      </w:pPr>
      <w:r>
        <w:rPr>
          <w:rFonts w:hint="eastAsia"/>
          <w:lang w:val="en-US" w:eastAsia="zh-CN"/>
        </w:rPr>
        <w:t>业务及功能描述</w:t>
      </w:r>
    </w:p>
    <w:p>
      <w:pPr>
        <w:pStyle w:val="22"/>
        <w:bidi w:val="0"/>
        <w:rPr>
          <w:rFonts w:hint="eastAsia"/>
          <w:lang w:val="en-US" w:eastAsia="zh-CN"/>
        </w:rPr>
      </w:pPr>
      <w:r>
        <w:rPr>
          <w:rFonts w:hint="eastAsia"/>
          <w:lang w:val="en-US" w:eastAsia="zh-CN"/>
        </w:rPr>
        <w:t>用户登录系统后，在系统首页点击【数据采集审核】→【数据采集】→【季度数据采集】→【应付职工薪酬采集】，或者在系统左侧功能菜单依次点击【批发和零售业】→【数据采集】→【季度数据采集】→【应付职工薪酬采集】，进入到【应付职工薪酬采集】功能界面。</w:t>
      </w:r>
    </w:p>
    <w:p>
      <w:pPr>
        <w:pStyle w:val="22"/>
        <w:bidi w:val="0"/>
        <w:rPr>
          <w:rFonts w:hint="default"/>
          <w:lang w:val="en-US" w:eastAsia="zh-CN"/>
        </w:rPr>
      </w:pPr>
      <w:r>
        <w:rPr>
          <w:rFonts w:hint="eastAsia"/>
          <w:lang w:val="en-US" w:eastAsia="zh-CN"/>
        </w:rPr>
        <w:t>支持通过手动新增和Excel批量导入两种方式采集应付职工薪酬数据。【应付职工薪酬采集】：内容包含了职工工资；奖金、津贴、补贴；职工福利费；社保费；公积金；工会经费；职工教育经费；解除职工劳动关系给予的补偿；非货币性福利；其他与获得职工提供的服务相关的支出；应付劳务派遣人员薪酬。根据采集的数据，按公式计算应付职工薪酬：应付职工薪酬（本期贷方累计发生额）=职工工资+奖金，津贴，补贴+职工福利费+社保费+公积金+工会经费+职工教育经费+解除职工劳动关系给予的补偿+非货币性福利+其它与获得职工提供的服务相关的支出+应付劳务派遣人员薪酬。</w:t>
      </w:r>
    </w:p>
    <w:p>
      <w:pPr>
        <w:pStyle w:val="22"/>
        <w:bidi w:val="0"/>
        <w:rPr>
          <w:rFonts w:hint="eastAsia"/>
          <w:lang w:val="en-US" w:eastAsia="zh-CN"/>
        </w:rPr>
      </w:pPr>
      <w:r>
        <w:rPr>
          <w:rFonts w:hint="eastAsia"/>
          <w:lang w:val="en-US" w:eastAsia="zh-CN"/>
        </w:rPr>
        <w:t>系统需要采集的应付职工薪酬数据，一般存在于单位的财务表中。单位可从目前正在使用的财务系统中导出相关表格，在广西企业电子统计台账系统中建立数据采集模板，实现一键采集原始数据，或通过点击【修改】按钮，手动输入应付职工薪酬数据。</w:t>
      </w:r>
    </w:p>
    <w:p>
      <w:pPr>
        <w:jc w:val="center"/>
      </w:pPr>
      <w:r>
        <w:drawing>
          <wp:inline distT="0" distB="0" distL="114300" distR="114300">
            <wp:extent cx="5250815" cy="2743200"/>
            <wp:effectExtent l="0" t="0" r="6985" b="0"/>
            <wp:docPr id="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pic:cNvPicPr>
                      <a:picLocks noChangeAspect="1"/>
                    </pic:cNvPicPr>
                  </pic:nvPicPr>
                  <pic:blipFill>
                    <a:blip r:embed="rId104"/>
                    <a:stretch>
                      <a:fillRect/>
                    </a:stretch>
                  </pic:blipFill>
                  <pic:spPr>
                    <a:xfrm>
                      <a:off x="0" y="0"/>
                      <a:ext cx="5250815" cy="274320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操作步骤</w:t>
      </w:r>
    </w:p>
    <w:p>
      <w:pPr>
        <w:pStyle w:val="22"/>
        <w:bidi w:val="0"/>
        <w:rPr>
          <w:rFonts w:hint="eastAsia"/>
          <w:lang w:val="en-US" w:eastAsia="zh-CN"/>
        </w:rPr>
      </w:pPr>
      <w:r>
        <w:rPr>
          <w:rFonts w:hint="default"/>
          <w:lang w:val="en-US" w:eastAsia="zh-CN"/>
        </w:rPr>
        <w:t>【</w:t>
      </w:r>
      <w:r>
        <w:rPr>
          <w:rFonts w:hint="eastAsia" w:ascii="Times New Roman" w:eastAsia="宋体"/>
          <w:lang w:val="en-US" w:eastAsia="zh-CN"/>
        </w:rPr>
        <w:t>资产负债</w:t>
      </w:r>
      <w:r>
        <w:rPr>
          <w:rFonts w:hint="default"/>
          <w:lang w:val="en-US" w:eastAsia="zh-CN"/>
        </w:rPr>
        <w:t>采集】</w:t>
      </w:r>
      <w:r>
        <w:rPr>
          <w:rFonts w:hint="eastAsia" w:ascii="Times New Roman" w:eastAsia="宋体"/>
          <w:lang w:val="en-US" w:eastAsia="zh-CN"/>
        </w:rPr>
        <w:t>功能的操作使用方法</w:t>
      </w:r>
      <w:r>
        <w:rPr>
          <w:rFonts w:hint="default"/>
          <w:lang w:val="en-US" w:eastAsia="zh-CN"/>
        </w:rPr>
        <w:t>与【</w:t>
      </w:r>
      <w:r>
        <w:rPr>
          <w:rFonts w:hint="eastAsia" w:ascii="Times New Roman" w:eastAsia="宋体"/>
          <w:lang w:val="en-US" w:eastAsia="zh-CN"/>
        </w:rPr>
        <w:t>利润</w:t>
      </w:r>
      <w:r>
        <w:rPr>
          <w:rFonts w:hint="default"/>
          <w:lang w:val="en-US" w:eastAsia="zh-CN"/>
        </w:rPr>
        <w:t>采集】基本一致，详细操作步骤可参考“</w:t>
      </w:r>
      <w:r>
        <w:rPr>
          <w:rFonts w:hint="default"/>
          <w:lang w:val="en-US" w:eastAsia="zh-CN"/>
        </w:rPr>
        <w:fldChar w:fldCharType="begin"/>
      </w:r>
      <w:r>
        <w:rPr>
          <w:rFonts w:hint="default"/>
          <w:lang w:val="en-US" w:eastAsia="zh-CN"/>
        </w:rPr>
        <w:instrText xml:space="preserve"> REF _Ref21494 \n \h </w:instrText>
      </w:r>
      <w:r>
        <w:rPr>
          <w:rFonts w:hint="default"/>
          <w:lang w:val="en-US" w:eastAsia="zh-CN"/>
        </w:rPr>
        <w:fldChar w:fldCharType="separate"/>
      </w:r>
      <w:r>
        <w:rPr>
          <w:rFonts w:hint="default"/>
          <w:lang w:val="en-US" w:eastAsia="zh-CN"/>
        </w:rPr>
        <w:t>4.4.4</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REF _Ref21494 \h </w:instrText>
      </w:r>
      <w:r>
        <w:rPr>
          <w:rFonts w:hint="default"/>
          <w:lang w:val="en-US" w:eastAsia="zh-CN"/>
        </w:rPr>
        <w:fldChar w:fldCharType="separate"/>
      </w:r>
      <w:r>
        <w:rPr>
          <w:rFonts w:hint="eastAsia"/>
          <w:lang w:val="en-US" w:eastAsia="zh-CN"/>
        </w:rPr>
        <w:t>利润采集</w:t>
      </w:r>
      <w:r>
        <w:rPr>
          <w:rFonts w:hint="default"/>
          <w:lang w:val="en-US" w:eastAsia="zh-CN"/>
        </w:rPr>
        <w:fldChar w:fldCharType="end"/>
      </w:r>
      <w:r>
        <w:rPr>
          <w:rFonts w:hint="default"/>
          <w:lang w:val="en-US" w:eastAsia="zh-CN"/>
        </w:rPr>
        <w:t>”</w:t>
      </w:r>
      <w:r>
        <w:rPr>
          <w:rFonts w:hint="eastAsia" w:ascii="Times New Roman" w:eastAsia="宋体"/>
          <w:lang w:val="en-US" w:eastAsia="zh-CN"/>
        </w:rPr>
        <w:t>章节“</w:t>
      </w:r>
      <w:r>
        <w:rPr>
          <w:rFonts w:hint="eastAsia" w:ascii="Times New Roman" w:eastAsia="宋体"/>
          <w:lang w:val="en-US" w:eastAsia="zh-CN"/>
        </w:rPr>
        <w:fldChar w:fldCharType="begin"/>
      </w:r>
      <w:r>
        <w:rPr>
          <w:rFonts w:hint="eastAsia" w:ascii="Times New Roman" w:eastAsia="宋体"/>
          <w:lang w:val="en-US" w:eastAsia="zh-CN"/>
        </w:rPr>
        <w:instrText xml:space="preserve"> REF _Ref13889 \n \h </w:instrText>
      </w:r>
      <w:r>
        <w:rPr>
          <w:rFonts w:hint="eastAsia" w:ascii="Times New Roman" w:eastAsia="宋体"/>
          <w:lang w:val="en-US" w:eastAsia="zh-CN"/>
        </w:rPr>
        <w:fldChar w:fldCharType="separate"/>
      </w:r>
      <w:r>
        <w:rPr>
          <w:rFonts w:hint="eastAsia" w:ascii="Times New Roman" w:eastAsia="宋体"/>
          <w:lang w:val="en-US" w:eastAsia="zh-CN"/>
        </w:rPr>
        <w:t>4.4.4.2</w:t>
      </w:r>
      <w:r>
        <w:rPr>
          <w:rFonts w:hint="eastAsia" w:ascii="Times New Roman" w:eastAsia="宋体"/>
          <w:lang w:val="en-US" w:eastAsia="zh-CN"/>
        </w:rPr>
        <w:fldChar w:fldCharType="end"/>
      </w:r>
      <w:r>
        <w:rPr>
          <w:rFonts w:hint="eastAsia" w:ascii="Times New Roman" w:eastAsia="宋体"/>
          <w:lang w:val="en-US" w:eastAsia="zh-CN"/>
        </w:rPr>
        <w:fldChar w:fldCharType="begin"/>
      </w:r>
      <w:r>
        <w:rPr>
          <w:rFonts w:hint="eastAsia" w:ascii="Times New Roman" w:eastAsia="宋体"/>
          <w:lang w:val="en-US" w:eastAsia="zh-CN"/>
        </w:rPr>
        <w:instrText xml:space="preserve"> REF _Ref13889 \h </w:instrText>
      </w:r>
      <w:r>
        <w:rPr>
          <w:rFonts w:hint="eastAsia" w:ascii="Times New Roman" w:eastAsia="宋体"/>
          <w:lang w:val="en-US" w:eastAsia="zh-CN"/>
        </w:rPr>
        <w:fldChar w:fldCharType="separate"/>
      </w:r>
      <w:r>
        <w:rPr>
          <w:rFonts w:hint="eastAsia"/>
          <w:lang w:val="en-US" w:eastAsia="zh-CN"/>
        </w:rPr>
        <w:t>操作步骤</w:t>
      </w:r>
      <w:r>
        <w:rPr>
          <w:rFonts w:hint="eastAsia" w:ascii="Times New Roman" w:eastAsia="宋体"/>
          <w:lang w:val="en-US" w:eastAsia="zh-CN"/>
        </w:rPr>
        <w:fldChar w:fldCharType="end"/>
      </w:r>
      <w:r>
        <w:rPr>
          <w:rFonts w:hint="eastAsia" w:ascii="Times New Roman" w:eastAsia="宋体"/>
          <w:lang w:val="en-US" w:eastAsia="zh-CN"/>
        </w:rPr>
        <w:t>”小节。</w:t>
      </w:r>
    </w:p>
    <w:p>
      <w:pPr>
        <w:pStyle w:val="5"/>
        <w:bidi w:val="0"/>
        <w:ind w:left="720" w:leftChars="0" w:hanging="720" w:firstLineChars="0"/>
        <w:rPr>
          <w:rFonts w:hint="default"/>
          <w:lang w:val="en-US" w:eastAsia="zh-CN"/>
        </w:rPr>
      </w:pPr>
      <w:r>
        <w:rPr>
          <w:rFonts w:hint="eastAsia"/>
          <w:lang w:val="en-US" w:eastAsia="zh-CN"/>
        </w:rPr>
        <w:t>应交增值税采集</w:t>
      </w:r>
    </w:p>
    <w:p>
      <w:pPr>
        <w:pStyle w:val="6"/>
        <w:bidi w:val="0"/>
        <w:ind w:left="864" w:leftChars="0" w:hanging="864" w:firstLineChars="0"/>
        <w:rPr>
          <w:rFonts w:hint="default"/>
          <w:lang w:val="en-US" w:eastAsia="zh-CN"/>
        </w:rPr>
      </w:pPr>
      <w:r>
        <w:rPr>
          <w:rFonts w:hint="eastAsia"/>
          <w:lang w:val="en-US" w:eastAsia="zh-CN"/>
        </w:rPr>
        <w:t>业务及功能描述</w:t>
      </w:r>
    </w:p>
    <w:p>
      <w:pPr>
        <w:pStyle w:val="22"/>
        <w:bidi w:val="0"/>
        <w:rPr>
          <w:rFonts w:hint="eastAsia"/>
          <w:lang w:val="en-US" w:eastAsia="zh-CN"/>
        </w:rPr>
      </w:pPr>
      <w:r>
        <w:rPr>
          <w:rFonts w:hint="eastAsia"/>
          <w:lang w:val="en-US" w:eastAsia="zh-CN"/>
        </w:rPr>
        <w:t>用户登录系统后，在系统首页点击【数据采集审核】→【数据采集】→【季度数据采集】→【应交增值税采集】，或者在系统左侧功能菜单依次点击【批发和零售业】→【数据采集】→【季度数据采集】→【应交增值税采集】，进入到【应交增值税采集】功能界面。</w:t>
      </w:r>
    </w:p>
    <w:p>
      <w:pPr>
        <w:pStyle w:val="22"/>
        <w:bidi w:val="0"/>
        <w:rPr>
          <w:rFonts w:hint="eastAsia"/>
          <w:lang w:val="en-US" w:eastAsia="zh-CN"/>
        </w:rPr>
      </w:pPr>
      <w:r>
        <w:rPr>
          <w:rFonts w:hint="eastAsia"/>
          <w:lang w:val="en-US" w:eastAsia="zh-CN"/>
        </w:rPr>
        <w:t>支持通过手动新增、Excel批量导入、PDF导入（导入从国家税务官网下载的PDF文件）三种方式采集应交增值税数据。根据使用算法的不同，采集的原始数据也不同，应交增值税的算法有：使用【会计科目计算】、【纳税申报表计算】；用户根据自身实际情况选择应交增值税的算法后，再进行采集数据的操作。</w:t>
      </w:r>
    </w:p>
    <w:p>
      <w:pPr>
        <w:pStyle w:val="22"/>
        <w:bidi w:val="0"/>
        <w:rPr>
          <w:rFonts w:hint="eastAsia"/>
          <w:lang w:val="en-US" w:eastAsia="zh-CN"/>
        </w:rPr>
      </w:pPr>
      <w:r>
        <w:rPr>
          <w:rFonts w:hint="eastAsia"/>
          <w:lang w:val="en-US" w:eastAsia="zh-CN"/>
        </w:rPr>
        <w:t>【纳税申报表计算】采集的数据内容包括了销项税额；进项税额；进项税额转出；免、抵、退应退税额；简易计税办法计算的应纳税额；按简易计税办法计算的纳税检查应补缴税额；</w:t>
      </w:r>
      <w:r>
        <w:rPr>
          <w:rFonts w:hint="default" w:ascii="Times New Roman" w:hAnsi="Times New Roman" w:eastAsia="宋体" w:cs="Times New Roman"/>
          <w:b w:val="0"/>
          <w:bCs w:val="0"/>
          <w:i w:val="0"/>
          <w:iCs w:val="0"/>
          <w:caps w:val="0"/>
          <w:color w:val="000000"/>
          <w:spacing w:val="0"/>
          <w:sz w:val="21"/>
          <w:szCs w:val="21"/>
          <w:shd w:val="clear" w:fill="F5F7FA"/>
        </w:rPr>
        <w:t>应纳税额减征额</w:t>
      </w:r>
      <w:r>
        <w:rPr>
          <w:rFonts w:hint="eastAsia"/>
          <w:lang w:val="en-US" w:eastAsia="zh-CN"/>
        </w:rPr>
        <w:t>；加减抵减额。根据统计制度应交增值税使用纳税申报进行计算的方法为：1-本月应交增值税=销项税额-（进项税额-进项税额转出-免抵退应退税额）+按简易计税办法计算的应纳税额+按简易计税办法计算的纳税检查应补缴税额-应纳税额减征额-加计抵减额。</w:t>
      </w:r>
    </w:p>
    <w:p>
      <w:pPr>
        <w:pStyle w:val="22"/>
        <w:bidi w:val="0"/>
        <w:rPr>
          <w:rFonts w:hint="eastAsia"/>
          <w:lang w:val="en-US" w:eastAsia="zh-CN"/>
        </w:rPr>
      </w:pPr>
      <w:r>
        <w:rPr>
          <w:rFonts w:hint="eastAsia"/>
          <w:lang w:val="en-US" w:eastAsia="zh-CN"/>
        </w:rPr>
        <w:t>【会计科目计算】采集的数据内容包括了销项税额；</w:t>
      </w:r>
      <w:r>
        <w:rPr>
          <w:rFonts w:hint="default"/>
          <w:lang w:val="en-US" w:eastAsia="zh-CN"/>
        </w:rPr>
        <w:t>进项税额转出</w:t>
      </w:r>
      <w:r>
        <w:rPr>
          <w:rFonts w:hint="eastAsia"/>
          <w:lang w:val="en-US" w:eastAsia="zh-CN"/>
        </w:rPr>
        <w:t>；出口退税；进项税额；出口抵减内销产品应纳税额；减免税额；简易计税。根据统计制度应交增值税使用会计科目进行计算的方法为：1-本月应交增值税=销项税额-（进项税额-进项税额转出）-出口抵减内销产品应缴税额-减免税款+出口退税+简易计税。</w:t>
      </w:r>
    </w:p>
    <w:p>
      <w:pPr>
        <w:jc w:val="center"/>
      </w:pPr>
      <w:r>
        <w:drawing>
          <wp:inline distT="0" distB="0" distL="114300" distR="114300">
            <wp:extent cx="5255260" cy="1983740"/>
            <wp:effectExtent l="0" t="0" r="2540" b="16510"/>
            <wp:docPr id="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105"/>
                    <a:stretch>
                      <a:fillRect/>
                    </a:stretch>
                  </pic:blipFill>
                  <pic:spPr>
                    <a:xfrm>
                      <a:off x="0" y="0"/>
                      <a:ext cx="5255260" cy="198374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操作步骤</w:t>
      </w:r>
    </w:p>
    <w:p>
      <w:pPr>
        <w:pStyle w:val="22"/>
        <w:bidi w:val="0"/>
        <w:rPr>
          <w:rFonts w:hint="eastAsia"/>
          <w:lang w:val="en-US" w:eastAsia="zh-CN"/>
        </w:rPr>
      </w:pPr>
      <w:r>
        <w:rPr>
          <w:rFonts w:hint="default"/>
          <w:lang w:val="en-US" w:eastAsia="zh-CN"/>
        </w:rPr>
        <w:t>【</w:t>
      </w:r>
      <w:r>
        <w:rPr>
          <w:rFonts w:hint="eastAsia"/>
          <w:lang w:val="en-US" w:eastAsia="zh-CN"/>
        </w:rPr>
        <w:t>应交增值税采集</w:t>
      </w:r>
      <w:r>
        <w:rPr>
          <w:rFonts w:hint="default"/>
          <w:lang w:val="en-US" w:eastAsia="zh-CN"/>
        </w:rPr>
        <w:t>】</w:t>
      </w:r>
      <w:r>
        <w:rPr>
          <w:rFonts w:hint="eastAsia" w:ascii="Times New Roman" w:eastAsia="宋体"/>
          <w:lang w:val="en-US" w:eastAsia="zh-CN"/>
        </w:rPr>
        <w:t>功能的操作使用方法</w:t>
      </w:r>
      <w:r>
        <w:rPr>
          <w:rFonts w:hint="default"/>
          <w:lang w:val="en-US" w:eastAsia="zh-CN"/>
        </w:rPr>
        <w:t>与【</w:t>
      </w:r>
      <w:r>
        <w:rPr>
          <w:rFonts w:hint="eastAsia" w:ascii="Times New Roman" w:eastAsia="宋体"/>
          <w:lang w:val="en-US" w:eastAsia="zh-CN"/>
        </w:rPr>
        <w:t>利润</w:t>
      </w:r>
      <w:r>
        <w:rPr>
          <w:rFonts w:hint="default"/>
          <w:lang w:val="en-US" w:eastAsia="zh-CN"/>
        </w:rPr>
        <w:t>采集】基本一致，详细操作步骤可参考“</w:t>
      </w:r>
      <w:r>
        <w:rPr>
          <w:rFonts w:hint="default"/>
          <w:lang w:val="en-US" w:eastAsia="zh-CN"/>
        </w:rPr>
        <w:fldChar w:fldCharType="begin"/>
      </w:r>
      <w:r>
        <w:rPr>
          <w:rFonts w:hint="default"/>
          <w:lang w:val="en-US" w:eastAsia="zh-CN"/>
        </w:rPr>
        <w:instrText xml:space="preserve"> REF _Ref21494 \n \h </w:instrText>
      </w:r>
      <w:r>
        <w:rPr>
          <w:rFonts w:hint="default"/>
          <w:lang w:val="en-US" w:eastAsia="zh-CN"/>
        </w:rPr>
        <w:fldChar w:fldCharType="separate"/>
      </w:r>
      <w:r>
        <w:rPr>
          <w:rFonts w:hint="default"/>
          <w:lang w:val="en-US" w:eastAsia="zh-CN"/>
        </w:rPr>
        <w:t>4.4.4</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REF _Ref21494 \h </w:instrText>
      </w:r>
      <w:r>
        <w:rPr>
          <w:rFonts w:hint="default"/>
          <w:lang w:val="en-US" w:eastAsia="zh-CN"/>
        </w:rPr>
        <w:fldChar w:fldCharType="separate"/>
      </w:r>
      <w:r>
        <w:rPr>
          <w:rFonts w:hint="eastAsia"/>
          <w:lang w:val="en-US" w:eastAsia="zh-CN"/>
        </w:rPr>
        <w:t>利润采集</w:t>
      </w:r>
      <w:r>
        <w:rPr>
          <w:rFonts w:hint="default"/>
          <w:lang w:val="en-US" w:eastAsia="zh-CN"/>
        </w:rPr>
        <w:fldChar w:fldCharType="end"/>
      </w:r>
      <w:r>
        <w:rPr>
          <w:rFonts w:hint="default"/>
          <w:lang w:val="en-US" w:eastAsia="zh-CN"/>
        </w:rPr>
        <w:t>”</w:t>
      </w:r>
      <w:r>
        <w:rPr>
          <w:rFonts w:hint="eastAsia" w:ascii="Times New Roman" w:eastAsia="宋体"/>
          <w:lang w:val="en-US" w:eastAsia="zh-CN"/>
        </w:rPr>
        <w:t>章节“</w:t>
      </w:r>
      <w:r>
        <w:rPr>
          <w:rFonts w:hint="eastAsia" w:ascii="Times New Roman" w:eastAsia="宋体"/>
          <w:lang w:val="en-US" w:eastAsia="zh-CN"/>
        </w:rPr>
        <w:fldChar w:fldCharType="begin"/>
      </w:r>
      <w:r>
        <w:rPr>
          <w:rFonts w:hint="eastAsia" w:ascii="Times New Roman" w:eastAsia="宋体"/>
          <w:lang w:val="en-US" w:eastAsia="zh-CN"/>
        </w:rPr>
        <w:instrText xml:space="preserve"> REF _Ref13889 \n \h </w:instrText>
      </w:r>
      <w:r>
        <w:rPr>
          <w:rFonts w:hint="eastAsia" w:ascii="Times New Roman" w:eastAsia="宋体"/>
          <w:lang w:val="en-US" w:eastAsia="zh-CN"/>
        </w:rPr>
        <w:fldChar w:fldCharType="separate"/>
      </w:r>
      <w:r>
        <w:rPr>
          <w:rFonts w:hint="eastAsia" w:ascii="Times New Roman" w:eastAsia="宋体"/>
          <w:lang w:val="en-US" w:eastAsia="zh-CN"/>
        </w:rPr>
        <w:t>4.4.4.2</w:t>
      </w:r>
      <w:r>
        <w:rPr>
          <w:rFonts w:hint="eastAsia" w:ascii="Times New Roman" w:eastAsia="宋体"/>
          <w:lang w:val="en-US" w:eastAsia="zh-CN"/>
        </w:rPr>
        <w:fldChar w:fldCharType="end"/>
      </w:r>
      <w:r>
        <w:rPr>
          <w:rFonts w:hint="eastAsia" w:ascii="Times New Roman" w:eastAsia="宋体"/>
          <w:lang w:val="en-US" w:eastAsia="zh-CN"/>
        </w:rPr>
        <w:fldChar w:fldCharType="begin"/>
      </w:r>
      <w:r>
        <w:rPr>
          <w:rFonts w:hint="eastAsia" w:ascii="Times New Roman" w:eastAsia="宋体"/>
          <w:lang w:val="en-US" w:eastAsia="zh-CN"/>
        </w:rPr>
        <w:instrText xml:space="preserve"> REF _Ref13889 \h </w:instrText>
      </w:r>
      <w:r>
        <w:rPr>
          <w:rFonts w:hint="eastAsia" w:ascii="Times New Roman" w:eastAsia="宋体"/>
          <w:lang w:val="en-US" w:eastAsia="zh-CN"/>
        </w:rPr>
        <w:fldChar w:fldCharType="separate"/>
      </w:r>
      <w:r>
        <w:rPr>
          <w:rFonts w:hint="eastAsia"/>
          <w:lang w:val="en-US" w:eastAsia="zh-CN"/>
        </w:rPr>
        <w:t>操作步骤</w:t>
      </w:r>
      <w:r>
        <w:rPr>
          <w:rFonts w:hint="eastAsia" w:ascii="Times New Roman" w:eastAsia="宋体"/>
          <w:lang w:val="en-US" w:eastAsia="zh-CN"/>
        </w:rPr>
        <w:fldChar w:fldCharType="end"/>
      </w:r>
      <w:r>
        <w:rPr>
          <w:rFonts w:hint="eastAsia" w:ascii="Times New Roman" w:eastAsia="宋体"/>
          <w:lang w:val="en-US" w:eastAsia="zh-CN"/>
        </w:rPr>
        <w:t>”小节。</w:t>
      </w:r>
    </w:p>
    <w:p>
      <w:pPr>
        <w:pStyle w:val="4"/>
        <w:bidi w:val="0"/>
        <w:ind w:left="575" w:leftChars="0" w:hanging="575" w:firstLineChars="0"/>
        <w:rPr>
          <w:rFonts w:hint="default"/>
          <w:lang w:val="en-US" w:eastAsia="zh-CN"/>
        </w:rPr>
      </w:pPr>
      <w:bookmarkStart w:id="40" w:name="_Toc25361"/>
      <w:r>
        <w:rPr>
          <w:rFonts w:hint="eastAsia"/>
          <w:lang w:val="en-US" w:eastAsia="zh-CN"/>
        </w:rPr>
        <w:t>数据存档</w:t>
      </w:r>
      <w:bookmarkEnd w:id="40"/>
    </w:p>
    <w:p>
      <w:pPr>
        <w:pStyle w:val="22"/>
        <w:bidi w:val="0"/>
        <w:rPr>
          <w:rFonts w:hint="default" w:ascii="Times New Roman" w:eastAsia="宋体"/>
          <w:lang w:val="en-US" w:eastAsia="zh-CN"/>
        </w:rPr>
      </w:pPr>
      <w:r>
        <w:rPr>
          <w:rFonts w:hint="default" w:ascii="Times New Roman" w:eastAsia="宋体"/>
          <w:lang w:val="en-US" w:eastAsia="zh-CN"/>
        </w:rPr>
        <w:t>系统在生成电子台账时，会把【</w:t>
      </w:r>
      <w:r>
        <w:rPr>
          <w:rFonts w:hint="eastAsia" w:ascii="Times New Roman" w:eastAsia="宋体"/>
          <w:lang w:val="en-US" w:eastAsia="zh-CN"/>
        </w:rPr>
        <w:t>数据采集</w:t>
      </w:r>
      <w:r>
        <w:rPr>
          <w:rFonts w:hint="default" w:ascii="Times New Roman" w:eastAsia="宋体"/>
          <w:lang w:val="en-US" w:eastAsia="zh-CN"/>
        </w:rPr>
        <w:t>】</w:t>
      </w:r>
      <w:r>
        <w:rPr>
          <w:rFonts w:hint="eastAsia" w:ascii="Times New Roman" w:eastAsia="宋体"/>
          <w:lang w:val="en-US" w:eastAsia="zh-CN"/>
        </w:rPr>
        <w:t>里</w:t>
      </w:r>
      <w:r>
        <w:rPr>
          <w:rFonts w:hint="eastAsia"/>
          <w:lang w:val="en-US" w:eastAsia="zh-CN"/>
        </w:rPr>
        <w:t>【销售明细采集】、【购进明细采集】、【库存明细采集】、【利润采集】、【应付职工薪酬采集】、【资产负债采集】、【应交增值税采集】</w:t>
      </w:r>
      <w:r>
        <w:rPr>
          <w:rFonts w:hint="default" w:ascii="Times New Roman" w:eastAsia="宋体"/>
          <w:lang w:val="en-US" w:eastAsia="zh-CN"/>
        </w:rPr>
        <w:t>的数据</w:t>
      </w:r>
      <w:r>
        <w:rPr>
          <w:rFonts w:hint="eastAsia" w:ascii="Times New Roman" w:eastAsia="宋体"/>
          <w:lang w:val="en-US" w:eastAsia="zh-CN"/>
        </w:rPr>
        <w:t>都</w:t>
      </w:r>
      <w:r>
        <w:rPr>
          <w:rFonts w:hint="default" w:ascii="Times New Roman" w:eastAsia="宋体"/>
          <w:lang w:val="en-US" w:eastAsia="zh-CN"/>
        </w:rPr>
        <w:t>清空，并把数据</w:t>
      </w:r>
      <w:r>
        <w:rPr>
          <w:rFonts w:hint="eastAsia" w:ascii="Times New Roman" w:eastAsia="宋体"/>
          <w:lang w:val="en-US" w:eastAsia="zh-CN"/>
        </w:rPr>
        <w:t>分别</w:t>
      </w:r>
      <w:r>
        <w:rPr>
          <w:rFonts w:hint="default" w:ascii="Times New Roman" w:eastAsia="宋体"/>
          <w:lang w:val="en-US" w:eastAsia="zh-CN"/>
        </w:rPr>
        <w:t>转存到【</w:t>
      </w:r>
      <w:r>
        <w:rPr>
          <w:rFonts w:hint="eastAsia" w:ascii="Times New Roman" w:eastAsia="宋体"/>
          <w:lang w:val="en-US" w:eastAsia="zh-CN"/>
        </w:rPr>
        <w:t>数据存档</w:t>
      </w:r>
      <w:r>
        <w:rPr>
          <w:rFonts w:hint="default" w:ascii="Times New Roman" w:eastAsia="宋体"/>
          <w:lang w:val="en-US" w:eastAsia="zh-CN"/>
        </w:rPr>
        <w:t>】</w:t>
      </w:r>
      <w:r>
        <w:rPr>
          <w:rFonts w:hint="eastAsia" w:ascii="Times New Roman" w:eastAsia="宋体"/>
          <w:lang w:val="en-US" w:eastAsia="zh-CN"/>
        </w:rPr>
        <w:t>里</w:t>
      </w:r>
      <w:r>
        <w:rPr>
          <w:rFonts w:hint="eastAsia"/>
          <w:lang w:val="en-US" w:eastAsia="zh-CN"/>
        </w:rPr>
        <w:t>【销售明细存档】、【购进明细存档】、【库存明细存档】、【利润信息】、【应付职工薪酬】、【资产负债】【应交增值税】</w:t>
      </w:r>
      <w:r>
        <w:rPr>
          <w:rFonts w:hint="default" w:ascii="Times New Roman" w:eastAsia="宋体"/>
          <w:lang w:val="en-US" w:eastAsia="zh-CN"/>
        </w:rPr>
        <w:t>，</w:t>
      </w:r>
      <w:r>
        <w:rPr>
          <w:rFonts w:hint="eastAsia" w:ascii="Times New Roman"/>
          <w:lang w:val="en-US" w:eastAsia="zh-CN"/>
        </w:rPr>
        <w:t>存档的数据</w:t>
      </w:r>
      <w:r>
        <w:rPr>
          <w:rFonts w:hint="eastAsia" w:ascii="Times New Roman" w:eastAsia="宋体"/>
          <w:lang w:val="en-US" w:eastAsia="zh-CN"/>
        </w:rPr>
        <w:t>与生成的</w:t>
      </w:r>
      <w:r>
        <w:rPr>
          <w:rFonts w:hint="default" w:ascii="Times New Roman" w:eastAsia="宋体"/>
          <w:lang w:val="en-US" w:eastAsia="zh-CN"/>
        </w:rPr>
        <w:t>电子台账</w:t>
      </w:r>
      <w:r>
        <w:rPr>
          <w:rFonts w:hint="eastAsia" w:ascii="Times New Roman" w:eastAsia="宋体"/>
          <w:lang w:val="en-US" w:eastAsia="zh-CN"/>
        </w:rPr>
        <w:t>相互关联</w:t>
      </w:r>
      <w:r>
        <w:rPr>
          <w:rFonts w:hint="default" w:ascii="Times New Roman" w:eastAsia="宋体"/>
          <w:lang w:val="en-US" w:eastAsia="zh-CN"/>
        </w:rPr>
        <w:t>。</w:t>
      </w:r>
    </w:p>
    <w:p>
      <w:pPr>
        <w:jc w:val="center"/>
        <w:rPr>
          <w:rFonts w:hint="default"/>
          <w:lang w:val="en-US" w:eastAsia="zh-CN"/>
        </w:rPr>
      </w:pPr>
      <w:r>
        <w:drawing>
          <wp:inline distT="0" distB="0" distL="114300" distR="114300">
            <wp:extent cx="5247640" cy="3620770"/>
            <wp:effectExtent l="0" t="0" r="10160" b="17780"/>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pic:cNvPicPr>
                      <a:picLocks noChangeAspect="1"/>
                    </pic:cNvPicPr>
                  </pic:nvPicPr>
                  <pic:blipFill>
                    <a:blip r:embed="rId106"/>
                    <a:stretch>
                      <a:fillRect/>
                    </a:stretch>
                  </pic:blipFill>
                  <pic:spPr>
                    <a:xfrm>
                      <a:off x="0" y="0"/>
                      <a:ext cx="5247640" cy="3620770"/>
                    </a:xfrm>
                    <a:prstGeom prst="rect">
                      <a:avLst/>
                    </a:prstGeom>
                    <a:noFill/>
                    <a:ln>
                      <a:noFill/>
                    </a:ln>
                  </pic:spPr>
                </pic:pic>
              </a:graphicData>
            </a:graphic>
          </wp:inline>
        </w:drawing>
      </w:r>
    </w:p>
    <w:p>
      <w:pPr>
        <w:pStyle w:val="5"/>
        <w:bidi w:val="0"/>
        <w:ind w:left="720" w:leftChars="0" w:hanging="720" w:firstLineChars="0"/>
        <w:rPr>
          <w:rFonts w:hint="default"/>
          <w:lang w:val="en-US" w:eastAsia="zh-CN"/>
        </w:rPr>
      </w:pPr>
      <w:bookmarkStart w:id="41" w:name="_Ref14946"/>
      <w:r>
        <w:rPr>
          <w:rFonts w:hint="eastAsia"/>
          <w:lang w:val="en-US" w:eastAsia="zh-CN"/>
        </w:rPr>
        <w:t>业务及功能描述（以销售明细存档为例）</w:t>
      </w:r>
    </w:p>
    <w:p>
      <w:pPr>
        <w:pStyle w:val="22"/>
        <w:bidi w:val="0"/>
        <w:rPr>
          <w:rFonts w:hint="default"/>
          <w:lang w:val="en-US" w:eastAsia="zh-CN"/>
        </w:rPr>
      </w:pPr>
      <w:r>
        <w:rPr>
          <w:rFonts w:hint="eastAsia"/>
          <w:lang w:val="en-US" w:eastAsia="zh-CN"/>
        </w:rPr>
        <w:t>数据存档主要是保存已经生成电子台账后的明细数据，用于对数据进行归档、溯源与核查。【利润信息】、【应付职工薪酬】、【应交增值税】、【资产负债】、【库存明细存档】、【购进明细存档】和【销售明细存档】的系统功能与操作基本一致，以下用【销售明细存档】为例，展示数据存档的系统功能与具体操作。</w:t>
      </w:r>
    </w:p>
    <w:p>
      <w:pPr>
        <w:pStyle w:val="22"/>
        <w:bidi w:val="0"/>
        <w:rPr>
          <w:rFonts w:hint="default"/>
          <w:lang w:val="en-US" w:eastAsia="zh-CN"/>
        </w:rPr>
      </w:pPr>
      <w:r>
        <w:rPr>
          <w:rFonts w:hint="default"/>
          <w:lang w:val="en-US" w:eastAsia="zh-CN"/>
        </w:rPr>
        <w:t>用户登录系统后，在系统首页</w:t>
      </w:r>
      <w:r>
        <w:rPr>
          <w:rFonts w:hint="eastAsia"/>
          <w:lang w:val="en-US" w:eastAsia="zh-CN"/>
        </w:rPr>
        <w:t>依次</w:t>
      </w:r>
      <w:r>
        <w:rPr>
          <w:rFonts w:hint="default"/>
          <w:lang w:val="en-US" w:eastAsia="zh-CN"/>
        </w:rPr>
        <w:t>点击【</w:t>
      </w:r>
      <w:r>
        <w:rPr>
          <w:rFonts w:hint="eastAsia"/>
          <w:lang w:val="en-US" w:eastAsia="zh-CN"/>
        </w:rPr>
        <w:t>数据采集审核</w:t>
      </w:r>
      <w:r>
        <w:rPr>
          <w:rFonts w:hint="default"/>
          <w:lang w:val="en-US" w:eastAsia="zh-CN"/>
        </w:rPr>
        <w:t>】</w:t>
      </w:r>
      <w:r>
        <w:rPr>
          <w:rFonts w:hint="eastAsia"/>
          <w:lang w:val="en-US" w:eastAsia="zh-CN"/>
        </w:rPr>
        <w:t>→【数据存档】→【销售明细存档】</w:t>
      </w:r>
      <w:r>
        <w:rPr>
          <w:rFonts w:hint="default"/>
          <w:lang w:val="en-US" w:eastAsia="zh-CN"/>
        </w:rPr>
        <w:t>，或者在系统左侧功能菜单依次点击【</w:t>
      </w:r>
      <w:r>
        <w:rPr>
          <w:rFonts w:hint="eastAsia"/>
          <w:lang w:val="en-US" w:eastAsia="zh-CN"/>
        </w:rPr>
        <w:t>批发和零售业</w:t>
      </w:r>
      <w:r>
        <w:rPr>
          <w:rFonts w:hint="default"/>
          <w:lang w:val="en-US" w:eastAsia="zh-CN"/>
        </w:rPr>
        <w:t>】→【</w:t>
      </w:r>
      <w:r>
        <w:rPr>
          <w:rFonts w:hint="eastAsia"/>
          <w:lang w:val="en-US" w:eastAsia="zh-CN"/>
        </w:rPr>
        <w:t>数据存档</w:t>
      </w:r>
      <w:r>
        <w:rPr>
          <w:rFonts w:hint="default"/>
          <w:lang w:val="en-US" w:eastAsia="zh-CN"/>
        </w:rPr>
        <w:t>】</w:t>
      </w:r>
      <w:r>
        <w:rPr>
          <w:rFonts w:hint="eastAsia"/>
          <w:lang w:val="en-US" w:eastAsia="zh-CN"/>
        </w:rPr>
        <w:t>→【销售明细存档】</w:t>
      </w:r>
      <w:r>
        <w:rPr>
          <w:rFonts w:hint="default"/>
          <w:lang w:val="en-US" w:eastAsia="zh-CN"/>
        </w:rPr>
        <w:t>，进入到【</w:t>
      </w:r>
      <w:r>
        <w:rPr>
          <w:rFonts w:hint="eastAsia"/>
          <w:lang w:val="en-US" w:eastAsia="zh-CN"/>
        </w:rPr>
        <w:t>销售进</w:t>
      </w:r>
      <w:r>
        <w:rPr>
          <w:rFonts w:hint="default"/>
          <w:lang w:val="en-US" w:eastAsia="zh-CN"/>
        </w:rPr>
        <w:t>明细</w:t>
      </w:r>
      <w:r>
        <w:rPr>
          <w:rFonts w:hint="eastAsia"/>
          <w:lang w:val="en-US" w:eastAsia="zh-CN"/>
        </w:rPr>
        <w:t>存档</w:t>
      </w:r>
      <w:r>
        <w:rPr>
          <w:rFonts w:hint="default"/>
          <w:lang w:val="en-US" w:eastAsia="zh-CN"/>
        </w:rPr>
        <w:t>】功能界面。</w:t>
      </w:r>
    </w:p>
    <w:p>
      <w:pPr>
        <w:pStyle w:val="22"/>
        <w:bidi w:val="0"/>
        <w:rPr>
          <w:rFonts w:hint="eastAsia"/>
          <w:lang w:val="en-US" w:eastAsia="zh-CN"/>
        </w:rPr>
      </w:pPr>
      <w:r>
        <w:rPr>
          <w:rFonts w:hint="eastAsia"/>
          <w:lang w:val="en-US" w:eastAsia="zh-CN"/>
        </w:rPr>
        <w:t>用户可查阅【销售明细存档】的数据详情，并支持对数据进行查询、导出的操作。</w:t>
      </w:r>
    </w:p>
    <w:p>
      <w:pPr>
        <w:pStyle w:val="5"/>
        <w:bidi w:val="0"/>
        <w:rPr>
          <w:rFonts w:hint="default"/>
          <w:lang w:val="en-US" w:eastAsia="zh-CN"/>
        </w:rPr>
      </w:pPr>
      <w:r>
        <w:rPr>
          <w:rFonts w:hint="eastAsia"/>
          <w:lang w:val="en-US" w:eastAsia="zh-CN"/>
        </w:rPr>
        <w:t>操作步骤（以销售明细存档为例）</w:t>
      </w:r>
    </w:p>
    <w:p>
      <w:pPr>
        <w:pStyle w:val="6"/>
        <w:bidi w:val="0"/>
        <w:rPr>
          <w:rFonts w:hint="default"/>
          <w:lang w:val="en-US" w:eastAsia="zh-CN"/>
        </w:rPr>
      </w:pPr>
      <w:r>
        <w:rPr>
          <w:rFonts w:hint="default"/>
          <w:lang w:val="en-US" w:eastAsia="zh-CN"/>
        </w:rPr>
        <w:t>查询</w:t>
      </w:r>
    </w:p>
    <w:p>
      <w:pPr>
        <w:pStyle w:val="22"/>
        <w:bidi w:val="0"/>
        <w:rPr>
          <w:rFonts w:hint="default"/>
          <w:lang w:val="en-US" w:eastAsia="zh-CN"/>
        </w:rPr>
      </w:pPr>
      <w:r>
        <w:rPr>
          <w:rFonts w:hint="default"/>
          <w:lang w:val="en-US" w:eastAsia="zh-CN"/>
        </w:rPr>
        <w:t>系统根据</w:t>
      </w:r>
      <w:r>
        <w:rPr>
          <w:rFonts w:hint="eastAsia"/>
          <w:lang w:val="en-US" w:eastAsia="zh-CN"/>
        </w:rPr>
        <w:t>商品名称</w:t>
      </w:r>
      <w:r>
        <w:rPr>
          <w:rFonts w:hint="default"/>
          <w:lang w:val="en-US" w:eastAsia="zh-CN"/>
        </w:rPr>
        <w:t>、</w:t>
      </w:r>
      <w:r>
        <w:rPr>
          <w:rFonts w:hint="eastAsia"/>
          <w:lang w:val="en-US" w:eastAsia="zh-CN"/>
        </w:rPr>
        <w:t>日期</w:t>
      </w:r>
      <w:r>
        <w:rPr>
          <w:rFonts w:hint="default"/>
          <w:lang w:val="en-US" w:eastAsia="zh-CN"/>
        </w:rPr>
        <w:t>（开始日期、结束日期）、所属台账、所属一套表来对【销售明细存档】的数据进行查询（支持组合查询）。在查询框中输入查询条件后，点击【查询】按钮，即可查询相关数据信息。</w:t>
      </w:r>
    </w:p>
    <w:p>
      <w:pPr>
        <w:jc w:val="center"/>
        <w:rPr>
          <w:rFonts w:hint="default"/>
          <w:lang w:val="en-US" w:eastAsia="zh-CN"/>
        </w:rPr>
      </w:pPr>
      <w:r>
        <w:drawing>
          <wp:inline distT="0" distB="0" distL="114300" distR="114300">
            <wp:extent cx="5252720" cy="603250"/>
            <wp:effectExtent l="0" t="0" r="5080" b="6350"/>
            <wp:docPr id="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pic:cNvPicPr>
                      <a:picLocks noChangeAspect="1"/>
                    </pic:cNvPicPr>
                  </pic:nvPicPr>
                  <pic:blipFill>
                    <a:blip r:embed="rId107"/>
                    <a:stretch>
                      <a:fillRect/>
                    </a:stretch>
                  </pic:blipFill>
                  <pic:spPr>
                    <a:xfrm>
                      <a:off x="0" y="0"/>
                      <a:ext cx="5252720" cy="603250"/>
                    </a:xfrm>
                    <a:prstGeom prst="rect">
                      <a:avLst/>
                    </a:prstGeom>
                    <a:noFill/>
                    <a:ln>
                      <a:noFill/>
                    </a:ln>
                  </pic:spPr>
                </pic:pic>
              </a:graphicData>
            </a:graphic>
          </wp:inline>
        </w:drawing>
      </w:r>
    </w:p>
    <w:p>
      <w:pPr>
        <w:pStyle w:val="6"/>
        <w:bidi w:val="0"/>
        <w:rPr>
          <w:rFonts w:hint="default"/>
          <w:lang w:val="en-US" w:eastAsia="zh-CN"/>
        </w:rPr>
      </w:pPr>
      <w:r>
        <w:rPr>
          <w:rFonts w:hint="default"/>
          <w:lang w:val="en-US" w:eastAsia="zh-CN"/>
        </w:rPr>
        <w:t>导出Excel</w:t>
      </w:r>
    </w:p>
    <w:p>
      <w:pPr>
        <w:pStyle w:val="22"/>
        <w:bidi w:val="0"/>
        <w:rPr>
          <w:rFonts w:hint="default"/>
          <w:lang w:val="en-US" w:eastAsia="zh-CN"/>
        </w:rPr>
      </w:pPr>
      <w:r>
        <w:rPr>
          <w:rFonts w:hint="default"/>
          <w:lang w:val="en-US" w:eastAsia="zh-CN"/>
        </w:rPr>
        <w:t>系统支持以excel表格的形式导出【销售明细存档】的数据。在导出数据之前，可先根据需要对【销售明细存档】的数据进行筛选查询，然后点击【导出Excel】，在弹出的窗口选择导出的路径后，点击【保存】，即可完成数据的导出。</w:t>
      </w:r>
    </w:p>
    <w:p>
      <w:pPr>
        <w:jc w:val="center"/>
        <w:rPr>
          <w:rFonts w:hint="default" w:eastAsia="宋体"/>
          <w:lang w:val="en-US" w:eastAsia="zh-CN"/>
        </w:rPr>
      </w:pPr>
      <w:r>
        <w:drawing>
          <wp:inline distT="0" distB="0" distL="114300" distR="114300">
            <wp:extent cx="2380615" cy="575945"/>
            <wp:effectExtent l="0" t="0" r="635" b="14605"/>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108"/>
                    <a:stretch>
                      <a:fillRect/>
                    </a:stretch>
                  </pic:blipFill>
                  <pic:spPr>
                    <a:xfrm>
                      <a:off x="0" y="0"/>
                      <a:ext cx="2380615" cy="575945"/>
                    </a:xfrm>
                    <a:prstGeom prst="rect">
                      <a:avLst/>
                    </a:prstGeom>
                    <a:noFill/>
                    <a:ln>
                      <a:noFill/>
                    </a:ln>
                  </pic:spPr>
                </pic:pic>
              </a:graphicData>
            </a:graphic>
          </wp:inline>
        </w:drawing>
      </w:r>
    </w:p>
    <w:bookmarkEnd w:id="41"/>
    <w:p>
      <w:pPr>
        <w:pStyle w:val="3"/>
        <w:bidi w:val="0"/>
        <w:ind w:left="432" w:leftChars="0" w:hanging="432" w:firstLineChars="0"/>
        <w:rPr>
          <w:rFonts w:hint="eastAsia"/>
          <w:lang w:val="en-US" w:eastAsia="zh-CN"/>
        </w:rPr>
      </w:pPr>
      <w:bookmarkStart w:id="42" w:name="_Toc29536"/>
      <w:r>
        <w:rPr>
          <w:rFonts w:hint="eastAsia"/>
          <w:lang w:eastAsia="zh-CN"/>
        </w:rPr>
        <w:t>电子台账</w:t>
      </w:r>
      <w:bookmarkEnd w:id="42"/>
    </w:p>
    <w:p>
      <w:pPr>
        <w:pStyle w:val="4"/>
        <w:bidi w:val="0"/>
        <w:ind w:left="575" w:leftChars="0" w:hanging="575" w:firstLineChars="0"/>
        <w:rPr>
          <w:rFonts w:hint="eastAsia"/>
          <w:lang w:eastAsia="zh-CN"/>
        </w:rPr>
      </w:pPr>
      <w:bookmarkStart w:id="43" w:name="_Toc1353"/>
      <w:bookmarkStart w:id="44" w:name="_Toc13388"/>
      <w:r>
        <w:rPr>
          <w:rFonts w:hint="eastAsia"/>
          <w:lang w:eastAsia="zh-CN"/>
        </w:rPr>
        <w:t>业务及功能描述</w:t>
      </w:r>
      <w:bookmarkEnd w:id="43"/>
      <w:bookmarkEnd w:id="44"/>
    </w:p>
    <w:p>
      <w:pPr>
        <w:pStyle w:val="22"/>
        <w:bidi w:val="0"/>
        <w:rPr>
          <w:rFonts w:hint="eastAsia"/>
          <w:lang w:val="en-US" w:eastAsia="zh-CN"/>
        </w:rPr>
      </w:pPr>
      <w:r>
        <w:rPr>
          <w:rFonts w:hint="eastAsia"/>
          <w:lang w:val="en-US" w:eastAsia="zh-CN"/>
        </w:rPr>
        <w:t>用户登录系统后，在系统首页点击【电子台账】，或者在系统左侧功能菜单点击【电子台账】，进入到【电子台账】功能界面。</w:t>
      </w:r>
    </w:p>
    <w:p>
      <w:pPr>
        <w:pStyle w:val="22"/>
        <w:bidi w:val="0"/>
        <w:rPr>
          <w:rFonts w:hint="default"/>
          <w:lang w:val="en-US" w:eastAsia="zh-CN"/>
        </w:rPr>
      </w:pPr>
      <w:r>
        <w:rPr>
          <w:rFonts w:hint="eastAsia"/>
          <w:lang w:val="en-US" w:eastAsia="zh-CN"/>
        </w:rPr>
        <w:t>依据【库存明细采集】、【购进明细采集】、【销售明细采集】的数据，按月度生成【批发和零售企业商品购进、销售信息台账】和【批发和零售商品销售信息台账】。</w:t>
      </w:r>
    </w:p>
    <w:p>
      <w:pPr>
        <w:pStyle w:val="22"/>
        <w:bidi w:val="0"/>
        <w:rPr>
          <w:rFonts w:hint="eastAsia"/>
          <w:lang w:val="en-US" w:eastAsia="zh-CN"/>
        </w:rPr>
      </w:pPr>
      <w:r>
        <w:rPr>
          <w:rFonts w:hint="eastAsia"/>
          <w:lang w:val="en-US" w:eastAsia="zh-CN"/>
        </w:rPr>
        <w:t>广西企业电子统计台账系统在生成某个月度的电子台账后，系统会清空【数据采集】中的对应月度的数据，并把数据转存至【数据存档】中。【数据存档】中的数据和生成的电子台账存在互相对应的关系。</w:t>
      </w:r>
    </w:p>
    <w:p>
      <w:pPr>
        <w:pStyle w:val="22"/>
        <w:bidi w:val="0"/>
        <w:rPr>
          <w:rFonts w:hint="eastAsia"/>
          <w:lang w:val="en-US" w:eastAsia="zh-CN"/>
        </w:rPr>
      </w:pPr>
      <w:r>
        <w:rPr>
          <w:rFonts w:hint="eastAsia"/>
          <w:lang w:val="en-US" w:eastAsia="zh-CN"/>
        </w:rPr>
        <w:t>支持同一个月份生成多份电子台账，系统通过台账名称来区别不同的电子台账记录。</w:t>
      </w:r>
    </w:p>
    <w:p>
      <w:pPr>
        <w:pStyle w:val="23"/>
        <w:bidi w:val="0"/>
        <w:rPr>
          <w:rFonts w:hint="eastAsia"/>
          <w:lang w:val="en-US" w:eastAsia="zh-CN"/>
        </w:rPr>
      </w:pPr>
      <w:r>
        <w:rPr>
          <w:rFonts w:hint="eastAsia"/>
          <w:lang w:val="en-US" w:eastAsia="zh-CN"/>
        </w:rPr>
        <w:drawing>
          <wp:inline distT="0" distB="0" distL="114300" distR="114300">
            <wp:extent cx="5246370" cy="1083945"/>
            <wp:effectExtent l="0" t="0" r="11430" b="1905"/>
            <wp:docPr id="93" name="图片 93" descr="168503032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685030329996"/>
                    <pic:cNvPicPr>
                      <a:picLocks noChangeAspect="1"/>
                    </pic:cNvPicPr>
                  </pic:nvPicPr>
                  <pic:blipFill>
                    <a:blip r:embed="rId109"/>
                    <a:stretch>
                      <a:fillRect/>
                    </a:stretch>
                  </pic:blipFill>
                  <pic:spPr>
                    <a:xfrm>
                      <a:off x="0" y="0"/>
                      <a:ext cx="5246370" cy="1083945"/>
                    </a:xfrm>
                    <a:prstGeom prst="rect">
                      <a:avLst/>
                    </a:prstGeom>
                  </pic:spPr>
                </pic:pic>
              </a:graphicData>
            </a:graphic>
          </wp:inline>
        </w:drawing>
      </w:r>
    </w:p>
    <w:p>
      <w:pPr>
        <w:pStyle w:val="4"/>
        <w:bidi w:val="0"/>
        <w:rPr>
          <w:rFonts w:hint="eastAsia"/>
          <w:lang w:val="en-US" w:eastAsia="zh-CN"/>
        </w:rPr>
      </w:pPr>
      <w:bookmarkStart w:id="45" w:name="_Toc29101"/>
      <w:r>
        <w:rPr>
          <w:rFonts w:hint="eastAsia"/>
          <w:lang w:val="en-US" w:eastAsia="zh-CN"/>
        </w:rPr>
        <w:t>生成电子台账选项说明</w:t>
      </w:r>
      <w:bookmarkEnd w:id="45"/>
    </w:p>
    <w:tbl>
      <w:tblPr>
        <w:tblStyle w:val="18"/>
        <w:tblW w:w="0" w:type="auto"/>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16"/>
        <w:gridCol w:w="1065"/>
        <w:gridCol w:w="6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CellSpacing w:w="0" w:type="dxa"/>
        </w:trPr>
        <w:tc>
          <w:tcPr>
            <w:tcW w:w="616"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序号</w:t>
            </w:r>
          </w:p>
        </w:tc>
        <w:tc>
          <w:tcPr>
            <w:tcW w:w="1065"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字段名称</w:t>
            </w:r>
          </w:p>
        </w:tc>
        <w:tc>
          <w:tcPr>
            <w:tcW w:w="0" w:type="auto"/>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blCellSpacing w:w="0" w:type="dxa"/>
        </w:trPr>
        <w:tc>
          <w:tcPr>
            <w:tcW w:w="616"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w:t>
            </w:r>
          </w:p>
        </w:tc>
        <w:tc>
          <w:tcPr>
            <w:tcW w:w="1065"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增值税税率（销售）</w:t>
            </w:r>
          </w:p>
        </w:tc>
        <w:tc>
          <w:tcPr>
            <w:tcW w:w="0" w:type="auto"/>
            <w:vMerge w:val="restart"/>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销售额”、“库存额”、“购进额”指标按统计要求为含税金额，若导入的原始数据为不含税金额，需要按照设置的税率进行换算，生成正确的台账和报表数据（税率计算公式：含税销售收入=销售额*(1+增值税税率)。</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税率计算规则：如果采集的原始数据不含税，在生成台账时，销售、购进、库存“是否含税”必须选择“否”，使用的优先级如下：</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增值税使用顺序如下：</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1.若采集的明细数据表内“增值税税率”字段有数值，则使用该处的税率计算含税金额。</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2.若采集的明细数据表内“增值税税率”字段无数值，则使用商品管理中设置的税率计算含税金额。</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3.若商品管理中未设置商品的增值税税率。则使用生成台账时输入的税率计算含税金额。</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注：销售额、库存额、购金额的增值税税率互相独立，需要单独设置。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blCellSpacing w:w="0" w:type="dxa"/>
        </w:trPr>
        <w:tc>
          <w:tcPr>
            <w:tcW w:w="616"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w:t>
            </w:r>
          </w:p>
        </w:tc>
        <w:tc>
          <w:tcPr>
            <w:tcW w:w="1065"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增值税税率（购进）</w:t>
            </w:r>
          </w:p>
        </w:tc>
        <w:tc>
          <w:tcPr>
            <w:tcW w:w="0" w:type="auto"/>
            <w:vMerge w:val="continue"/>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CellSpacing w:w="0" w:type="dxa"/>
        </w:trPr>
        <w:tc>
          <w:tcPr>
            <w:tcW w:w="616"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w:t>
            </w:r>
          </w:p>
        </w:tc>
        <w:tc>
          <w:tcPr>
            <w:tcW w:w="1065"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增值税税率（库存）</w:t>
            </w:r>
          </w:p>
        </w:tc>
        <w:tc>
          <w:tcPr>
            <w:tcW w:w="0" w:type="auto"/>
            <w:vMerge w:val="continue"/>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CellSpacing w:w="0" w:type="dxa"/>
        </w:trPr>
        <w:tc>
          <w:tcPr>
            <w:tcW w:w="616"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w:t>
            </w:r>
          </w:p>
        </w:tc>
        <w:tc>
          <w:tcPr>
            <w:tcW w:w="1065" w:type="dxa"/>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石油类零销比例</w:t>
            </w:r>
          </w:p>
        </w:tc>
        <w:tc>
          <w:tcPr>
            <w:tcW w:w="0" w:type="auto"/>
            <w:shd w:val="clear" w:color="auto" w:fill="auto"/>
            <w:tcMar>
              <w:top w:w="72" w:type="dxa"/>
              <w:left w:w="144" w:type="dxa"/>
              <w:bottom w:w="72" w:type="dxa"/>
              <w:right w:w="144" w:type="dxa"/>
            </w:tcMar>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在商品分类中关联了石油类型的产品，才会弹出该选项。</w:t>
            </w:r>
            <w:r>
              <w:rPr>
                <w:rFonts w:hint="eastAsia" w:ascii="宋体" w:hAnsi="宋体" w:eastAsia="宋体" w:cs="宋体"/>
                <w:color w:val="000000"/>
                <w:sz w:val="18"/>
                <w:szCs w:val="18"/>
              </w:rPr>
              <w:t>填写石油类零销比例，生成表时会根据销售额和零销比例计算出零售额</w:t>
            </w:r>
            <w:r>
              <w:rPr>
                <w:rFonts w:hint="eastAsia" w:ascii="宋体" w:hAnsi="宋体" w:eastAsia="宋体" w:cs="宋体"/>
                <w:color w:val="000000"/>
                <w:sz w:val="18"/>
                <w:szCs w:val="18"/>
                <w:lang w:eastAsia="zh-CN"/>
              </w:rPr>
              <w:t>。</w:t>
            </w:r>
          </w:p>
        </w:tc>
      </w:tr>
    </w:tbl>
    <w:p>
      <w:pPr>
        <w:pStyle w:val="4"/>
        <w:bidi w:val="0"/>
        <w:ind w:left="575" w:leftChars="0" w:hanging="575" w:firstLineChars="0"/>
        <w:rPr>
          <w:rFonts w:hint="eastAsia"/>
          <w:lang w:val="en-US" w:eastAsia="zh-CN"/>
        </w:rPr>
      </w:pPr>
      <w:bookmarkStart w:id="46" w:name="_Toc30737"/>
      <w:r>
        <w:rPr>
          <w:rFonts w:hint="eastAsia"/>
          <w:lang w:val="en-US" w:eastAsia="zh-CN"/>
        </w:rPr>
        <w:t>操作步骤</w:t>
      </w:r>
      <w:bookmarkEnd w:id="46"/>
    </w:p>
    <w:p>
      <w:pPr>
        <w:pStyle w:val="22"/>
        <w:bidi w:val="0"/>
        <w:rPr>
          <w:rFonts w:hint="eastAsia"/>
          <w:lang w:val="en-US" w:eastAsia="zh-CN"/>
        </w:rPr>
      </w:pPr>
      <w:r>
        <w:rPr>
          <w:rFonts w:hint="eastAsia"/>
          <w:lang w:val="en-US" w:eastAsia="zh-CN"/>
        </w:rPr>
        <w:t>系统支持预览台账、生成电子台账、查询、删除、修改等操作。下面以生成规模以上工业产量及产值电子台账为例，介绍电子台账功能的具体操作。</w:t>
      </w:r>
    </w:p>
    <w:p>
      <w:pPr>
        <w:pStyle w:val="5"/>
        <w:bidi w:val="0"/>
        <w:ind w:left="720" w:leftChars="0" w:hanging="720" w:firstLineChars="0"/>
        <w:rPr>
          <w:rFonts w:hint="eastAsia"/>
          <w:lang w:val="en-US" w:eastAsia="zh-CN"/>
        </w:rPr>
      </w:pPr>
      <w:r>
        <w:rPr>
          <w:rFonts w:hint="eastAsia"/>
          <w:lang w:val="en-US" w:eastAsia="zh-CN"/>
        </w:rPr>
        <w:t>生成电子台账</w:t>
      </w:r>
    </w:p>
    <w:p>
      <w:pPr>
        <w:pStyle w:val="22"/>
        <w:bidi w:val="0"/>
        <w:rPr>
          <w:rFonts w:hint="eastAsia"/>
          <w:lang w:val="en-US" w:eastAsia="zh-CN"/>
        </w:rPr>
      </w:pPr>
      <w:r>
        <w:rPr>
          <w:rFonts w:hint="eastAsia"/>
          <w:lang w:val="en-US" w:eastAsia="zh-CN"/>
        </w:rPr>
        <w:t>生成某个月份的电子台账前，要确认【数据采集】中存在该月份的数据。具体操作步骤如下：</w:t>
      </w:r>
    </w:p>
    <w:p>
      <w:pPr>
        <w:pStyle w:val="22"/>
        <w:bidi w:val="0"/>
        <w:rPr>
          <w:rFonts w:hint="eastAsia"/>
          <w:lang w:val="en-US" w:eastAsia="zh-CN"/>
        </w:rPr>
      </w:pPr>
      <w:r>
        <w:rPr>
          <w:rFonts w:hint="eastAsia"/>
          <w:lang w:val="en-US" w:eastAsia="zh-CN"/>
        </w:rPr>
        <w:t>第一步，进入系统电子台账界面，点击【生成电子台账】，弹出生成电子台账的窗口。</w:t>
      </w:r>
    </w:p>
    <w:p>
      <w:pPr>
        <w:pStyle w:val="23"/>
        <w:bidi w:val="0"/>
        <w:rPr>
          <w:rFonts w:hint="eastAsia"/>
          <w:lang w:val="en-US" w:eastAsia="zh-CN"/>
        </w:rPr>
      </w:pPr>
      <w:r>
        <w:drawing>
          <wp:inline distT="0" distB="0" distL="114300" distR="114300">
            <wp:extent cx="3355340" cy="504190"/>
            <wp:effectExtent l="0" t="0" r="16510" b="10160"/>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110"/>
                    <a:stretch>
                      <a:fillRect/>
                    </a:stretch>
                  </pic:blipFill>
                  <pic:spPr>
                    <a:xfrm>
                      <a:off x="0" y="0"/>
                      <a:ext cx="3355340" cy="504190"/>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第二步，选择生成电子台账的时间。选择销售、购进、库存是否含税。如果有石油商品，填写石油零售比例。</w:t>
      </w:r>
    </w:p>
    <w:p>
      <w:pPr>
        <w:pStyle w:val="23"/>
        <w:bidi w:val="0"/>
        <w:rPr>
          <w:rFonts w:hint="eastAsia"/>
          <w:lang w:val="en-US" w:eastAsia="zh-CN"/>
        </w:rPr>
      </w:pPr>
      <w:r>
        <w:drawing>
          <wp:inline distT="0" distB="0" distL="114300" distR="114300">
            <wp:extent cx="4142105" cy="3060065"/>
            <wp:effectExtent l="0" t="0" r="10795"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1"/>
                    <a:stretch>
                      <a:fillRect/>
                    </a:stretch>
                  </pic:blipFill>
                  <pic:spPr>
                    <a:xfrm>
                      <a:off x="0" y="0"/>
                      <a:ext cx="4142105" cy="3060065"/>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第三步，点击【生成】，生成所选月份的电子台账；或者点击【关闭】，取消电子台账的生成。</w:t>
      </w:r>
    </w:p>
    <w:p>
      <w:pPr>
        <w:pStyle w:val="23"/>
        <w:bidi w:val="0"/>
        <w:rPr>
          <w:rFonts w:hint="eastAsia"/>
          <w:lang w:val="en-US" w:eastAsia="zh-CN"/>
        </w:rPr>
      </w:pPr>
      <w:r>
        <w:drawing>
          <wp:inline distT="0" distB="0" distL="114300" distR="114300">
            <wp:extent cx="1924050" cy="561975"/>
            <wp:effectExtent l="0" t="0" r="0"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2"/>
                    <a:stretch>
                      <a:fillRect/>
                    </a:stretch>
                  </pic:blipFill>
                  <pic:spPr>
                    <a:xfrm>
                      <a:off x="0" y="0"/>
                      <a:ext cx="1924050" cy="561975"/>
                    </a:xfrm>
                    <a:prstGeom prst="rect">
                      <a:avLst/>
                    </a:prstGeom>
                    <a:noFill/>
                    <a:ln>
                      <a:noFill/>
                    </a:ln>
                  </pic:spPr>
                </pic:pic>
              </a:graphicData>
            </a:graphic>
          </wp:inline>
        </w:drawing>
      </w:r>
    </w:p>
    <w:p>
      <w:pPr>
        <w:pStyle w:val="5"/>
        <w:bidi w:val="0"/>
        <w:ind w:left="720" w:leftChars="0" w:hanging="720" w:firstLineChars="0"/>
        <w:rPr>
          <w:rFonts w:hint="eastAsia"/>
          <w:lang w:val="en-US" w:eastAsia="zh-CN"/>
        </w:rPr>
      </w:pPr>
      <w:r>
        <w:rPr>
          <w:rFonts w:hint="eastAsia"/>
          <w:lang w:val="en-US" w:eastAsia="zh-CN"/>
        </w:rPr>
        <w:t>预览台账</w:t>
      </w:r>
    </w:p>
    <w:p>
      <w:pPr>
        <w:pStyle w:val="22"/>
        <w:bidi w:val="0"/>
        <w:rPr>
          <w:rFonts w:hint="default" w:eastAsiaTheme="minorEastAsia"/>
          <w:lang w:val="en-US" w:eastAsia="zh-CN"/>
        </w:rPr>
      </w:pPr>
      <w:r>
        <w:rPr>
          <w:rFonts w:hint="eastAsia"/>
          <w:lang w:val="en-US" w:eastAsia="zh-CN"/>
        </w:rPr>
        <w:t>点击“预览台账”按钮，跳转到生成预览台账功能界面。可在生成正式台账前，预览和检查电子台账数据。生成预览台账的基本操作与生成电子台账一致。</w:t>
      </w:r>
    </w:p>
    <w:p>
      <w:pPr>
        <w:pStyle w:val="23"/>
        <w:bidi w:val="0"/>
      </w:pPr>
      <w:r>
        <w:drawing>
          <wp:inline distT="0" distB="0" distL="114300" distR="114300">
            <wp:extent cx="3571875" cy="581025"/>
            <wp:effectExtent l="0" t="0" r="9525" b="952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13"/>
                    <a:stretch>
                      <a:fillRect/>
                    </a:stretch>
                  </pic:blipFill>
                  <pic:spPr>
                    <a:xfrm>
                      <a:off x="0" y="0"/>
                      <a:ext cx="3571875" cy="581025"/>
                    </a:xfrm>
                    <a:prstGeom prst="rect">
                      <a:avLst/>
                    </a:prstGeom>
                    <a:noFill/>
                    <a:ln>
                      <a:noFill/>
                    </a:ln>
                  </pic:spPr>
                </pic:pic>
              </a:graphicData>
            </a:graphic>
          </wp:inline>
        </w:drawing>
      </w:r>
    </w:p>
    <w:p>
      <w:pPr>
        <w:pStyle w:val="23"/>
        <w:bidi w:val="0"/>
      </w:pPr>
      <w:r>
        <w:drawing>
          <wp:inline distT="0" distB="0" distL="114300" distR="114300">
            <wp:extent cx="5255260" cy="1791335"/>
            <wp:effectExtent l="0" t="0" r="2540" b="1841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14"/>
                    <a:stretch>
                      <a:fillRect/>
                    </a:stretch>
                  </pic:blipFill>
                  <pic:spPr>
                    <a:xfrm>
                      <a:off x="0" y="0"/>
                      <a:ext cx="5255260" cy="1791335"/>
                    </a:xfrm>
                    <a:prstGeom prst="rect">
                      <a:avLst/>
                    </a:prstGeom>
                    <a:noFill/>
                    <a:ln>
                      <a:noFill/>
                    </a:ln>
                  </pic:spPr>
                </pic:pic>
              </a:graphicData>
            </a:graphic>
          </wp:inline>
        </w:drawing>
      </w:r>
    </w:p>
    <w:p>
      <w:pPr>
        <w:pStyle w:val="5"/>
        <w:bidi w:val="0"/>
        <w:rPr>
          <w:rFonts w:hint="eastAsia"/>
          <w:lang w:val="en-US" w:eastAsia="zh-CN"/>
        </w:rPr>
      </w:pPr>
      <w:bookmarkStart w:id="47" w:name="_Toc8280"/>
      <w:r>
        <w:rPr>
          <w:rFonts w:hint="eastAsia"/>
          <w:lang w:val="en-US" w:eastAsia="zh-CN"/>
        </w:rPr>
        <w:t>查询电子台账</w:t>
      </w:r>
      <w:bookmarkEnd w:id="47"/>
    </w:p>
    <w:p>
      <w:pPr>
        <w:pStyle w:val="22"/>
        <w:bidi w:val="0"/>
        <w:rPr>
          <w:rFonts w:hint="eastAsia"/>
          <w:lang w:val="en-US" w:eastAsia="zh-CN"/>
        </w:rPr>
      </w:pPr>
      <w:r>
        <w:rPr>
          <w:rFonts w:hint="eastAsia"/>
          <w:lang w:val="en-US" w:eastAsia="zh-CN"/>
        </w:rPr>
        <w:t>系统支持根据名称和月份来查询电子台账信息。在查询框中输入查询的关键字，然后点击【查询】按钮，根据查询条件来筛选需要的电子台账记录信息。</w:t>
      </w:r>
    </w:p>
    <w:p>
      <w:pPr>
        <w:pStyle w:val="23"/>
        <w:bidi w:val="0"/>
        <w:rPr>
          <w:rFonts w:hint="eastAsia"/>
          <w:lang w:val="en-US" w:eastAsia="zh-CN"/>
        </w:rPr>
      </w:pPr>
      <w:r>
        <w:drawing>
          <wp:inline distT="0" distB="0" distL="114300" distR="114300">
            <wp:extent cx="5250180" cy="487680"/>
            <wp:effectExtent l="0" t="0" r="7620"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15"/>
                    <a:stretch>
                      <a:fillRect/>
                    </a:stretch>
                  </pic:blipFill>
                  <pic:spPr>
                    <a:xfrm>
                      <a:off x="0" y="0"/>
                      <a:ext cx="5250180" cy="487680"/>
                    </a:xfrm>
                    <a:prstGeom prst="rect">
                      <a:avLst/>
                    </a:prstGeom>
                    <a:noFill/>
                    <a:ln>
                      <a:noFill/>
                    </a:ln>
                  </pic:spPr>
                </pic:pic>
              </a:graphicData>
            </a:graphic>
          </wp:inline>
        </w:drawing>
      </w:r>
    </w:p>
    <w:p>
      <w:pPr>
        <w:pStyle w:val="5"/>
        <w:bidi w:val="0"/>
        <w:ind w:left="720" w:leftChars="0" w:hanging="720" w:firstLineChars="0"/>
        <w:rPr>
          <w:rFonts w:hint="eastAsia"/>
          <w:lang w:val="en-US" w:eastAsia="zh-CN"/>
        </w:rPr>
      </w:pPr>
      <w:r>
        <w:rPr>
          <w:rFonts w:hint="eastAsia"/>
          <w:lang w:val="en-US" w:eastAsia="zh-CN"/>
        </w:rPr>
        <w:t>查看与导出电子台账</w:t>
      </w:r>
    </w:p>
    <w:p>
      <w:pPr>
        <w:pStyle w:val="22"/>
        <w:bidi w:val="0"/>
        <w:rPr>
          <w:rFonts w:hint="eastAsia"/>
          <w:lang w:val="en-US" w:eastAsia="zh-CN"/>
        </w:rPr>
      </w:pPr>
      <w:r>
        <w:rPr>
          <w:rFonts w:hint="eastAsia"/>
          <w:lang w:val="en-US" w:eastAsia="zh-CN"/>
        </w:rPr>
        <w:t>点击电子台账的名称，可查看这个电子台账的详情。</w:t>
      </w:r>
    </w:p>
    <w:p>
      <w:pPr>
        <w:pStyle w:val="23"/>
        <w:bidi w:val="0"/>
      </w:pPr>
      <w:r>
        <w:drawing>
          <wp:inline distT="0" distB="0" distL="114300" distR="114300">
            <wp:extent cx="5250815" cy="1223645"/>
            <wp:effectExtent l="0" t="0" r="6985" b="1460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16"/>
                    <a:stretch>
                      <a:fillRect/>
                    </a:stretch>
                  </pic:blipFill>
                  <pic:spPr>
                    <a:xfrm>
                      <a:off x="0" y="0"/>
                      <a:ext cx="5250815" cy="1223645"/>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在查看电子台账详情界面，点击【导出Excel】，选择导出的路径后，点击【保存】，可以把该电子台账导出到本地电脑。</w:t>
      </w:r>
    </w:p>
    <w:p>
      <w:pPr>
        <w:pStyle w:val="23"/>
        <w:bidi w:val="0"/>
      </w:pPr>
      <w:r>
        <w:drawing>
          <wp:inline distT="0" distB="0" distL="114300" distR="114300">
            <wp:extent cx="5253990" cy="415290"/>
            <wp:effectExtent l="0" t="0" r="3810" b="381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17"/>
                    <a:stretch>
                      <a:fillRect/>
                    </a:stretch>
                  </pic:blipFill>
                  <pic:spPr>
                    <a:xfrm>
                      <a:off x="0" y="0"/>
                      <a:ext cx="5253990" cy="415290"/>
                    </a:xfrm>
                    <a:prstGeom prst="rect">
                      <a:avLst/>
                    </a:prstGeom>
                    <a:noFill/>
                    <a:ln>
                      <a:noFill/>
                    </a:ln>
                  </pic:spPr>
                </pic:pic>
              </a:graphicData>
            </a:graphic>
          </wp:inline>
        </w:drawing>
      </w:r>
    </w:p>
    <w:p>
      <w:pPr>
        <w:pStyle w:val="23"/>
        <w:bidi w:val="0"/>
      </w:pPr>
      <w:r>
        <w:drawing>
          <wp:inline distT="0" distB="0" distL="114300" distR="114300">
            <wp:extent cx="5255260" cy="2762885"/>
            <wp:effectExtent l="0" t="0" r="2540" b="18415"/>
            <wp:docPr id="10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2"/>
                    <pic:cNvPicPr>
                      <a:picLocks noChangeAspect="1"/>
                    </pic:cNvPicPr>
                  </pic:nvPicPr>
                  <pic:blipFill>
                    <a:blip r:embed="rId118"/>
                    <a:stretch>
                      <a:fillRect/>
                    </a:stretch>
                  </pic:blipFill>
                  <pic:spPr>
                    <a:xfrm>
                      <a:off x="0" y="0"/>
                      <a:ext cx="5255260" cy="2762885"/>
                    </a:xfrm>
                    <a:prstGeom prst="rect">
                      <a:avLst/>
                    </a:prstGeom>
                    <a:noFill/>
                    <a:ln>
                      <a:noFill/>
                    </a:ln>
                  </pic:spPr>
                </pic:pic>
              </a:graphicData>
            </a:graphic>
          </wp:inline>
        </w:drawing>
      </w:r>
    </w:p>
    <w:p>
      <w:pPr>
        <w:pStyle w:val="5"/>
        <w:bidi w:val="0"/>
      </w:pPr>
      <w:bookmarkStart w:id="48" w:name="_Toc2267"/>
      <w:r>
        <w:rPr>
          <w:rFonts w:hint="eastAsia"/>
          <w:lang w:val="en-US" w:eastAsia="zh-CN"/>
        </w:rPr>
        <w:t>删除电子台账</w:t>
      </w:r>
      <w:bookmarkEnd w:id="48"/>
    </w:p>
    <w:p>
      <w:pPr>
        <w:pStyle w:val="22"/>
        <w:bidi w:val="0"/>
        <w:rPr>
          <w:rFonts w:hint="eastAsia"/>
          <w:lang w:val="en-US" w:eastAsia="zh-CN"/>
        </w:rPr>
      </w:pPr>
      <w:r>
        <w:rPr>
          <w:rFonts w:hint="eastAsia"/>
          <w:lang w:val="en-US" w:eastAsia="zh-CN"/>
        </w:rPr>
        <w:t>删除电子台账分为批量删除和单个删除两种方式，删除电子台账时与之对应的电子报表会被同步删除。可在回收站中查看被删除的电子台账，回收站的数据可以还原，不可清空。</w:t>
      </w:r>
    </w:p>
    <w:p>
      <w:pPr>
        <w:pStyle w:val="22"/>
        <w:bidi w:val="0"/>
        <w:rPr>
          <w:rFonts w:hint="default"/>
          <w:lang w:val="en-US" w:eastAsia="zh-CN"/>
        </w:rPr>
      </w:pPr>
      <w:r>
        <w:rPr>
          <w:rFonts w:hint="eastAsia"/>
          <w:lang w:val="en-US" w:eastAsia="zh-CN"/>
        </w:rPr>
        <w:t>批量删除：点击列表左侧【方框】打√，选中需要删除的数据后，点击数据列表上方【删除】按钮，在弹出的确认删除对话框中点击【确定】，批量删除所有选中的电子台账到回收站中。</w:t>
      </w:r>
    </w:p>
    <w:p>
      <w:pPr>
        <w:pStyle w:val="23"/>
        <w:bidi w:val="0"/>
        <w:rPr>
          <w:rFonts w:hint="default"/>
          <w:lang w:val="en-US" w:eastAsia="zh-CN"/>
        </w:rPr>
      </w:pPr>
      <w:r>
        <w:drawing>
          <wp:inline distT="0" distB="0" distL="114300" distR="114300">
            <wp:extent cx="5254625" cy="1699260"/>
            <wp:effectExtent l="0" t="0" r="3175" b="1524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19"/>
                    <a:stretch>
                      <a:fillRect/>
                    </a:stretch>
                  </pic:blipFill>
                  <pic:spPr>
                    <a:xfrm>
                      <a:off x="0" y="0"/>
                      <a:ext cx="5254625" cy="1699260"/>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单个删除：点击电子台账列表右侧【删除】按钮，在弹出的确认删除对话框中点击【确定】，删除该条电子台账到回收站中。</w:t>
      </w:r>
    </w:p>
    <w:p>
      <w:pPr>
        <w:pStyle w:val="23"/>
        <w:bidi w:val="0"/>
      </w:pPr>
      <w:r>
        <w:drawing>
          <wp:inline distT="0" distB="0" distL="114300" distR="114300">
            <wp:extent cx="5252085" cy="1347470"/>
            <wp:effectExtent l="0" t="0" r="5715" b="508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120"/>
                    <a:stretch>
                      <a:fillRect/>
                    </a:stretch>
                  </pic:blipFill>
                  <pic:spPr>
                    <a:xfrm>
                      <a:off x="0" y="0"/>
                      <a:ext cx="5252085" cy="1347470"/>
                    </a:xfrm>
                    <a:prstGeom prst="rect">
                      <a:avLst/>
                    </a:prstGeom>
                    <a:noFill/>
                    <a:ln>
                      <a:noFill/>
                    </a:ln>
                  </pic:spPr>
                </pic:pic>
              </a:graphicData>
            </a:graphic>
          </wp:inline>
        </w:drawing>
      </w:r>
    </w:p>
    <w:p>
      <w:pPr>
        <w:pStyle w:val="5"/>
        <w:bidi w:val="0"/>
        <w:ind w:left="720" w:leftChars="0" w:hanging="720" w:firstLineChars="0"/>
        <w:rPr>
          <w:rFonts w:hint="eastAsia" w:eastAsiaTheme="minorEastAsia"/>
          <w:lang w:val="en-US" w:eastAsia="zh-CN"/>
        </w:rPr>
      </w:pPr>
      <w:r>
        <w:rPr>
          <w:rFonts w:hint="eastAsia"/>
          <w:lang w:val="en-US" w:eastAsia="zh-CN"/>
        </w:rPr>
        <w:t>生成采集数据</w:t>
      </w:r>
    </w:p>
    <w:p>
      <w:pPr>
        <w:pStyle w:val="22"/>
        <w:bidi w:val="0"/>
        <w:rPr>
          <w:rFonts w:hint="eastAsia"/>
          <w:lang w:val="en-US" w:eastAsia="zh-CN"/>
        </w:rPr>
      </w:pPr>
      <w:r>
        <w:rPr>
          <w:rFonts w:hint="eastAsia"/>
          <w:lang w:val="en-US" w:eastAsia="zh-CN"/>
        </w:rPr>
        <w:t>点击生成采集数据，把生成电子台账的明细数据，作为新采集的数据恢复到数据采集中。</w:t>
      </w:r>
    </w:p>
    <w:p>
      <w:pPr>
        <w:pStyle w:val="23"/>
        <w:bidi w:val="0"/>
      </w:pPr>
      <w:r>
        <w:drawing>
          <wp:inline distT="0" distB="0" distL="114300" distR="114300">
            <wp:extent cx="5254625" cy="1570355"/>
            <wp:effectExtent l="0" t="0" r="3175" b="1079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121"/>
                    <a:stretch>
                      <a:fillRect/>
                    </a:stretch>
                  </pic:blipFill>
                  <pic:spPr>
                    <a:xfrm>
                      <a:off x="0" y="0"/>
                      <a:ext cx="5254625" cy="1570355"/>
                    </a:xfrm>
                    <a:prstGeom prst="rect">
                      <a:avLst/>
                    </a:prstGeom>
                    <a:noFill/>
                    <a:ln>
                      <a:noFill/>
                    </a:ln>
                  </pic:spPr>
                </pic:pic>
              </a:graphicData>
            </a:graphic>
          </wp:inline>
        </w:drawing>
      </w:r>
    </w:p>
    <w:p>
      <w:pPr>
        <w:pStyle w:val="23"/>
        <w:bidi w:val="0"/>
        <w:rPr>
          <w:rFonts w:hint="default"/>
          <w:lang w:val="en-US" w:eastAsia="zh-CN"/>
        </w:rPr>
      </w:pPr>
    </w:p>
    <w:p>
      <w:pPr>
        <w:pStyle w:val="3"/>
        <w:bidi w:val="0"/>
        <w:ind w:left="432" w:leftChars="0" w:hanging="432" w:firstLineChars="0"/>
        <w:rPr>
          <w:rFonts w:hint="default"/>
          <w:lang w:val="en-US" w:eastAsia="zh-CN"/>
        </w:rPr>
      </w:pPr>
      <w:bookmarkStart w:id="49" w:name="_Toc11391"/>
      <w:r>
        <w:rPr>
          <w:rFonts w:hint="eastAsia"/>
          <w:lang w:val="en-US" w:eastAsia="zh-CN"/>
        </w:rPr>
        <w:t>电子报表</w:t>
      </w:r>
      <w:bookmarkEnd w:id="49"/>
    </w:p>
    <w:p>
      <w:pPr>
        <w:pStyle w:val="4"/>
        <w:bidi w:val="0"/>
        <w:ind w:left="575" w:leftChars="0" w:hanging="575" w:firstLineChars="0"/>
        <w:rPr>
          <w:rFonts w:hint="eastAsia"/>
          <w:lang w:val="en-US" w:eastAsia="zh-CN"/>
        </w:rPr>
      </w:pPr>
      <w:bookmarkStart w:id="50" w:name="_Toc28371"/>
      <w:r>
        <w:rPr>
          <w:rFonts w:hint="eastAsia"/>
          <w:lang w:val="en-US" w:eastAsia="zh-CN"/>
        </w:rPr>
        <w:t>业务及功能描述</w:t>
      </w:r>
      <w:bookmarkEnd w:id="50"/>
    </w:p>
    <w:p>
      <w:pPr>
        <w:pStyle w:val="22"/>
        <w:bidi w:val="0"/>
        <w:rPr>
          <w:rFonts w:hint="eastAsia"/>
          <w:lang w:val="en-US" w:eastAsia="zh-CN"/>
        </w:rPr>
      </w:pPr>
      <w:r>
        <w:rPr>
          <w:rFonts w:hint="eastAsia"/>
          <w:lang w:val="en-US" w:eastAsia="zh-CN"/>
        </w:rPr>
        <w:t>用户登录系统后，在系统首页点击【电子报表】，或者在系统左侧功能菜单点击【电子报表】，进入到【电子报表】功能界面。</w:t>
      </w:r>
    </w:p>
    <w:p>
      <w:pPr>
        <w:pStyle w:val="22"/>
        <w:bidi w:val="0"/>
        <w:rPr>
          <w:rFonts w:hint="eastAsia"/>
          <w:lang w:val="en-US" w:eastAsia="zh-CN"/>
        </w:rPr>
      </w:pPr>
      <w:r>
        <w:rPr>
          <w:rFonts w:hint="eastAsia"/>
          <w:lang w:val="en-US" w:eastAsia="zh-CN"/>
        </w:rPr>
        <w:t>广西企业电子统计台账根据批发和零售企业商品购进、销售信息台账和批发和零售商品销售信息台账生成该月份的批发和零售业商品销售和库存表。根据【季度数据采集】的数据生成财务状况季报（E203表），根据财务状况季报（E203表）生成财务状况年报（E103表）。电子报表和电子台账存在互相对应的关系。</w:t>
      </w:r>
    </w:p>
    <w:p>
      <w:pPr>
        <w:pStyle w:val="22"/>
        <w:bidi w:val="0"/>
        <w:rPr>
          <w:rFonts w:hint="eastAsia"/>
          <w:lang w:val="en-US" w:eastAsia="zh-CN"/>
        </w:rPr>
      </w:pPr>
      <w:r>
        <w:rPr>
          <w:rFonts w:hint="eastAsia"/>
          <w:lang w:val="en-US" w:eastAsia="zh-CN"/>
        </w:rPr>
        <w:t>批发和零售业商品销售和库存表按月度生成，财务状况季报（E203表）按季度生成，财务状况年报（E103表）按年度生成。支持同一个周期生成多份【电子报表】，系统通过报表名称来区别不同的电子报表记录，并且不同的电子报表对应不同的【电子台账】。</w:t>
      </w:r>
    </w:p>
    <w:p>
      <w:pPr>
        <w:pStyle w:val="23"/>
        <w:bidi w:val="0"/>
        <w:rPr>
          <w:rFonts w:hint="eastAsia"/>
          <w:lang w:val="en-US" w:eastAsia="zh-CN"/>
        </w:rPr>
      </w:pPr>
      <w:r>
        <w:drawing>
          <wp:inline distT="0" distB="0" distL="114300" distR="114300">
            <wp:extent cx="5252085" cy="1501775"/>
            <wp:effectExtent l="0" t="0" r="5715" b="317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122"/>
                    <a:stretch>
                      <a:fillRect/>
                    </a:stretch>
                  </pic:blipFill>
                  <pic:spPr>
                    <a:xfrm>
                      <a:off x="0" y="0"/>
                      <a:ext cx="5252085" cy="1501775"/>
                    </a:xfrm>
                    <a:prstGeom prst="rect">
                      <a:avLst/>
                    </a:prstGeom>
                    <a:noFill/>
                    <a:ln>
                      <a:noFill/>
                    </a:ln>
                  </pic:spPr>
                </pic:pic>
              </a:graphicData>
            </a:graphic>
          </wp:inline>
        </w:drawing>
      </w:r>
    </w:p>
    <w:p>
      <w:pPr>
        <w:pStyle w:val="4"/>
        <w:bidi w:val="0"/>
        <w:ind w:left="575" w:leftChars="0" w:hanging="575" w:firstLineChars="0"/>
        <w:rPr>
          <w:rFonts w:hint="default"/>
          <w:lang w:val="en-US" w:eastAsia="zh-CN"/>
        </w:rPr>
      </w:pPr>
      <w:bookmarkStart w:id="51" w:name="_Toc9642"/>
      <w:r>
        <w:rPr>
          <w:rFonts w:hint="eastAsia"/>
          <w:lang w:val="en-US" w:eastAsia="zh-CN"/>
        </w:rPr>
        <w:t>操作步骤</w:t>
      </w:r>
      <w:bookmarkEnd w:id="51"/>
    </w:p>
    <w:p>
      <w:pPr>
        <w:pStyle w:val="5"/>
        <w:bidi w:val="0"/>
        <w:ind w:left="720" w:leftChars="0" w:hanging="720" w:firstLineChars="0"/>
        <w:rPr>
          <w:rFonts w:hint="eastAsia"/>
          <w:lang w:val="en-US" w:eastAsia="zh-CN"/>
        </w:rPr>
      </w:pPr>
      <w:r>
        <w:rPr>
          <w:rFonts w:hint="eastAsia"/>
          <w:lang w:val="en-US" w:eastAsia="zh-CN"/>
        </w:rPr>
        <w:t>生成电子报表</w:t>
      </w:r>
    </w:p>
    <w:p>
      <w:pPr>
        <w:pStyle w:val="22"/>
        <w:bidi w:val="0"/>
        <w:rPr>
          <w:rFonts w:hint="eastAsia"/>
          <w:lang w:val="en-US" w:eastAsia="zh-CN"/>
        </w:rPr>
      </w:pPr>
      <w:r>
        <w:rPr>
          <w:rFonts w:hint="eastAsia"/>
          <w:lang w:val="en-US" w:eastAsia="zh-CN"/>
        </w:rPr>
        <w:t>生成某个月份批发和零售业商品销售和库存表前，要先生成该月份的【电子台账】。生成电子报表的具体操作步骤如下：</w:t>
      </w:r>
    </w:p>
    <w:p>
      <w:pPr>
        <w:pStyle w:val="22"/>
        <w:bidi w:val="0"/>
        <w:rPr>
          <w:rFonts w:hint="eastAsia"/>
          <w:lang w:val="en-US" w:eastAsia="zh-CN"/>
        </w:rPr>
      </w:pPr>
      <w:r>
        <w:rPr>
          <w:rFonts w:hint="eastAsia"/>
          <w:lang w:val="en-US" w:eastAsia="zh-CN"/>
        </w:rPr>
        <w:t>第一步，进入电子报表界面，选择要生成的电子报表类型，点击【生成电子报表】，弹出生成电子报表的窗口。</w:t>
      </w:r>
    </w:p>
    <w:p>
      <w:pPr>
        <w:pStyle w:val="23"/>
        <w:bidi w:val="0"/>
        <w:jc w:val="center"/>
        <w:rPr>
          <w:rFonts w:hint="eastAsia"/>
          <w:lang w:val="en-US" w:eastAsia="zh-CN"/>
        </w:rPr>
      </w:pPr>
      <w:r>
        <w:drawing>
          <wp:inline distT="0" distB="0" distL="114300" distR="114300">
            <wp:extent cx="5250815" cy="702310"/>
            <wp:effectExtent l="0" t="0" r="6985" b="254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123"/>
                    <a:stretch>
                      <a:fillRect/>
                    </a:stretch>
                  </pic:blipFill>
                  <pic:spPr>
                    <a:xfrm>
                      <a:off x="0" y="0"/>
                      <a:ext cx="5250815" cy="702310"/>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第二步，选择生成电子报表的月份、季度或年份。点击【生成】，生成所选周期的电子报表；或者点击【关闭】，取消电子报表的生成。</w:t>
      </w:r>
    </w:p>
    <w:p>
      <w:pPr>
        <w:pStyle w:val="23"/>
        <w:bidi w:val="0"/>
        <w:rPr>
          <w:rFonts w:hint="eastAsia"/>
          <w:lang w:val="en-US" w:eastAsia="zh-CN"/>
        </w:rPr>
      </w:pPr>
      <w:r>
        <w:drawing>
          <wp:inline distT="0" distB="0" distL="114300" distR="114300">
            <wp:extent cx="4000500" cy="1962150"/>
            <wp:effectExtent l="0" t="0" r="0" b="0"/>
            <wp:docPr id="1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
                    <pic:cNvPicPr>
                      <a:picLocks noChangeAspect="1"/>
                    </pic:cNvPicPr>
                  </pic:nvPicPr>
                  <pic:blipFill>
                    <a:blip r:embed="rId124"/>
                    <a:stretch>
                      <a:fillRect/>
                    </a:stretch>
                  </pic:blipFill>
                  <pic:spPr>
                    <a:xfrm>
                      <a:off x="0" y="0"/>
                      <a:ext cx="4000500" cy="1962150"/>
                    </a:xfrm>
                    <a:prstGeom prst="rect">
                      <a:avLst/>
                    </a:prstGeom>
                    <a:noFill/>
                    <a:ln>
                      <a:noFill/>
                    </a:ln>
                  </pic:spPr>
                </pic:pic>
              </a:graphicData>
            </a:graphic>
          </wp:inline>
        </w:drawing>
      </w:r>
    </w:p>
    <w:p>
      <w:pPr>
        <w:pStyle w:val="5"/>
        <w:bidi w:val="0"/>
        <w:ind w:left="720" w:leftChars="0" w:hanging="720" w:firstLineChars="0"/>
        <w:rPr>
          <w:rFonts w:hint="eastAsia"/>
          <w:lang w:val="en-US" w:eastAsia="zh-CN"/>
        </w:rPr>
      </w:pPr>
      <w:r>
        <w:rPr>
          <w:rFonts w:hint="eastAsia"/>
          <w:lang w:val="en-US" w:eastAsia="zh-CN"/>
        </w:rPr>
        <w:t>查询电子报表</w:t>
      </w:r>
    </w:p>
    <w:p>
      <w:pPr>
        <w:pStyle w:val="22"/>
        <w:bidi w:val="0"/>
        <w:rPr>
          <w:rFonts w:hint="eastAsia"/>
          <w:lang w:val="en-US" w:eastAsia="zh-CN"/>
        </w:rPr>
      </w:pPr>
      <w:r>
        <w:rPr>
          <w:rFonts w:hint="eastAsia"/>
          <w:lang w:val="en-US" w:eastAsia="zh-CN"/>
        </w:rPr>
        <w:t>系统支持根据名称、日期查询电子报表信息。在查询框中输入查询的关键字，然后点击【查询】按钮，根据查询条件来筛选需要的电子报表记录信息。</w:t>
      </w:r>
    </w:p>
    <w:p>
      <w:pPr>
        <w:pStyle w:val="23"/>
        <w:bidi w:val="0"/>
        <w:rPr>
          <w:rFonts w:hint="eastAsia"/>
          <w:lang w:val="en-US" w:eastAsia="zh-CN"/>
        </w:rPr>
      </w:pPr>
      <w:r>
        <w:drawing>
          <wp:inline distT="0" distB="0" distL="114300" distR="114300">
            <wp:extent cx="5253355" cy="852805"/>
            <wp:effectExtent l="0" t="0" r="4445" b="4445"/>
            <wp:docPr id="10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8"/>
                    <pic:cNvPicPr>
                      <a:picLocks noChangeAspect="1"/>
                    </pic:cNvPicPr>
                  </pic:nvPicPr>
                  <pic:blipFill>
                    <a:blip r:embed="rId125"/>
                    <a:stretch>
                      <a:fillRect/>
                    </a:stretch>
                  </pic:blipFill>
                  <pic:spPr>
                    <a:xfrm>
                      <a:off x="0" y="0"/>
                      <a:ext cx="5253355" cy="852805"/>
                    </a:xfrm>
                    <a:prstGeom prst="rect">
                      <a:avLst/>
                    </a:prstGeom>
                    <a:noFill/>
                    <a:ln>
                      <a:noFill/>
                    </a:ln>
                  </pic:spPr>
                </pic:pic>
              </a:graphicData>
            </a:graphic>
          </wp:inline>
        </w:drawing>
      </w:r>
    </w:p>
    <w:p>
      <w:pPr>
        <w:pStyle w:val="5"/>
        <w:bidi w:val="0"/>
        <w:ind w:left="720" w:leftChars="0" w:hanging="720" w:firstLineChars="0"/>
        <w:rPr>
          <w:rFonts w:hint="default"/>
          <w:lang w:val="en-US" w:eastAsia="zh-CN"/>
        </w:rPr>
      </w:pPr>
      <w:r>
        <w:rPr>
          <w:rFonts w:hint="default"/>
          <w:lang w:val="en-US" w:eastAsia="zh-CN"/>
        </w:rPr>
        <w:t>查看、修改与导出电子报表</w:t>
      </w:r>
    </w:p>
    <w:p>
      <w:pPr>
        <w:pStyle w:val="22"/>
        <w:numPr>
          <w:ilvl w:val="0"/>
          <w:numId w:val="7"/>
        </w:numPr>
        <w:bidi w:val="0"/>
        <w:ind w:left="420" w:leftChars="0" w:firstLine="0" w:firstLineChars="0"/>
        <w:rPr>
          <w:rFonts w:hint="eastAsia"/>
          <w:lang w:val="en-US" w:eastAsia="zh-CN"/>
        </w:rPr>
      </w:pPr>
      <w:r>
        <w:rPr>
          <w:rFonts w:hint="eastAsia"/>
          <w:b/>
          <w:bCs/>
          <w:lang w:val="en-US" w:eastAsia="zh-CN"/>
        </w:rPr>
        <w:t>查看、修改与导出电子报表</w:t>
      </w:r>
    </w:p>
    <w:p>
      <w:pPr>
        <w:pStyle w:val="22"/>
        <w:bidi w:val="0"/>
        <w:rPr>
          <w:rFonts w:hint="eastAsia"/>
          <w:lang w:val="en-US" w:eastAsia="zh-CN"/>
        </w:rPr>
      </w:pPr>
      <w:r>
        <w:rPr>
          <w:rFonts w:hint="eastAsia"/>
          <w:lang w:val="en-US" w:eastAsia="zh-CN"/>
        </w:rPr>
        <w:t>第一，查看电子报表详情：点击电子报表的名称，可查看这个电子报表的详情。对不符合审核关系的指标数据，系统会进行提醒。</w:t>
      </w:r>
    </w:p>
    <w:p>
      <w:pPr>
        <w:pStyle w:val="23"/>
        <w:bidi w:val="0"/>
      </w:pPr>
      <w:r>
        <w:drawing>
          <wp:inline distT="0" distB="0" distL="114300" distR="114300">
            <wp:extent cx="5252085" cy="1421765"/>
            <wp:effectExtent l="0" t="0" r="5715" b="6985"/>
            <wp:docPr id="1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9"/>
                    <pic:cNvPicPr>
                      <a:picLocks noChangeAspect="1"/>
                    </pic:cNvPicPr>
                  </pic:nvPicPr>
                  <pic:blipFill>
                    <a:blip r:embed="rId126"/>
                    <a:stretch>
                      <a:fillRect/>
                    </a:stretch>
                  </pic:blipFill>
                  <pic:spPr>
                    <a:xfrm>
                      <a:off x="0" y="0"/>
                      <a:ext cx="5252085" cy="1421765"/>
                    </a:xfrm>
                    <a:prstGeom prst="rect">
                      <a:avLst/>
                    </a:prstGeom>
                    <a:noFill/>
                    <a:ln>
                      <a:noFill/>
                    </a:ln>
                  </pic:spPr>
                </pic:pic>
              </a:graphicData>
            </a:graphic>
          </wp:inline>
        </w:drawing>
      </w:r>
    </w:p>
    <w:p>
      <w:pPr>
        <w:pStyle w:val="23"/>
        <w:bidi w:val="0"/>
      </w:pPr>
      <w:r>
        <w:drawing>
          <wp:inline distT="0" distB="0" distL="114300" distR="114300">
            <wp:extent cx="5241925" cy="3169920"/>
            <wp:effectExtent l="0" t="0" r="15875" b="11430"/>
            <wp:docPr id="1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0"/>
                    <pic:cNvPicPr>
                      <a:picLocks noChangeAspect="1"/>
                    </pic:cNvPicPr>
                  </pic:nvPicPr>
                  <pic:blipFill>
                    <a:blip r:embed="rId127"/>
                    <a:stretch>
                      <a:fillRect/>
                    </a:stretch>
                  </pic:blipFill>
                  <pic:spPr>
                    <a:xfrm>
                      <a:off x="0" y="0"/>
                      <a:ext cx="5241925" cy="3169920"/>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t>第二，导出电子报表：在查看电子报表详情界面，点击【导出Excel】，在弹出的窗口中选择导出的路径后，点击【保存】，可以把【电子报表】导出到本地电脑。</w:t>
      </w:r>
    </w:p>
    <w:p>
      <w:pPr>
        <w:pStyle w:val="23"/>
        <w:bidi w:val="0"/>
      </w:pPr>
      <w:r>
        <w:drawing>
          <wp:inline distT="0" distB="0" distL="114300" distR="114300">
            <wp:extent cx="5254625" cy="452755"/>
            <wp:effectExtent l="0" t="0" r="3175" b="4445"/>
            <wp:docPr id="1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1"/>
                    <pic:cNvPicPr>
                      <a:picLocks noChangeAspect="1"/>
                    </pic:cNvPicPr>
                  </pic:nvPicPr>
                  <pic:blipFill>
                    <a:blip r:embed="rId128"/>
                    <a:stretch>
                      <a:fillRect/>
                    </a:stretch>
                  </pic:blipFill>
                  <pic:spPr>
                    <a:xfrm>
                      <a:off x="0" y="0"/>
                      <a:ext cx="5254625" cy="452755"/>
                    </a:xfrm>
                    <a:prstGeom prst="rect">
                      <a:avLst/>
                    </a:prstGeom>
                    <a:noFill/>
                    <a:ln>
                      <a:noFill/>
                    </a:ln>
                  </pic:spPr>
                </pic:pic>
              </a:graphicData>
            </a:graphic>
          </wp:inline>
        </w:drawing>
      </w:r>
    </w:p>
    <w:p>
      <w:pPr>
        <w:pStyle w:val="23"/>
        <w:bidi w:val="0"/>
      </w:pPr>
      <w:r>
        <w:drawing>
          <wp:inline distT="0" distB="0" distL="114300" distR="114300">
            <wp:extent cx="5253355" cy="2762885"/>
            <wp:effectExtent l="0" t="0" r="4445" b="18415"/>
            <wp:docPr id="1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9"/>
                    <pic:cNvPicPr>
                      <a:picLocks noChangeAspect="1"/>
                    </pic:cNvPicPr>
                  </pic:nvPicPr>
                  <pic:blipFill>
                    <a:blip r:embed="rId129"/>
                    <a:stretch>
                      <a:fillRect/>
                    </a:stretch>
                  </pic:blipFill>
                  <pic:spPr>
                    <a:xfrm>
                      <a:off x="0" y="0"/>
                      <a:ext cx="5253355" cy="276288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三、修改电子报表：在查看电子报表详情界面，点击【修改】，电子报表变为可编辑状态，可以对电子报表的数据进行修改完善。修改完成后点击【保存】，继续填写修改原因后点击【确认】，完成对电子报表的修改；或者点击【取消】，取消本次修改。</w:t>
      </w:r>
    </w:p>
    <w:p>
      <w:pPr>
        <w:pStyle w:val="23"/>
        <w:bidi w:val="0"/>
        <w:rPr>
          <w:rFonts w:hint="eastAsia"/>
          <w:lang w:val="en-US" w:eastAsia="zh-CN"/>
        </w:rPr>
      </w:pPr>
      <w:r>
        <w:drawing>
          <wp:inline distT="0" distB="0" distL="114300" distR="114300">
            <wp:extent cx="1828800" cy="552450"/>
            <wp:effectExtent l="0" t="0" r="0" b="0"/>
            <wp:docPr id="1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3"/>
                    <pic:cNvPicPr>
                      <a:picLocks noChangeAspect="1"/>
                    </pic:cNvPicPr>
                  </pic:nvPicPr>
                  <pic:blipFill>
                    <a:blip r:embed="rId130"/>
                    <a:stretch>
                      <a:fillRect/>
                    </a:stretch>
                  </pic:blipFill>
                  <pic:spPr>
                    <a:xfrm>
                      <a:off x="0" y="0"/>
                      <a:ext cx="1828800" cy="552450"/>
                    </a:xfrm>
                    <a:prstGeom prst="rect">
                      <a:avLst/>
                    </a:prstGeom>
                    <a:noFill/>
                    <a:ln>
                      <a:noFill/>
                    </a:ln>
                  </pic:spPr>
                </pic:pic>
              </a:graphicData>
            </a:graphic>
          </wp:inline>
        </w:drawing>
      </w:r>
    </w:p>
    <w:p>
      <w:pPr>
        <w:pStyle w:val="23"/>
        <w:bidi w:val="0"/>
        <w:rPr>
          <w:rFonts w:hint="eastAsia"/>
          <w:lang w:val="en-US" w:eastAsia="zh-CN"/>
        </w:rPr>
      </w:pPr>
      <w:r>
        <w:drawing>
          <wp:inline distT="0" distB="0" distL="114300" distR="114300">
            <wp:extent cx="3715385" cy="3429635"/>
            <wp:effectExtent l="0" t="0" r="18415" b="18415"/>
            <wp:docPr id="1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4"/>
                    <pic:cNvPicPr>
                      <a:picLocks noChangeAspect="1"/>
                    </pic:cNvPicPr>
                  </pic:nvPicPr>
                  <pic:blipFill>
                    <a:blip r:embed="rId131"/>
                    <a:stretch>
                      <a:fillRect/>
                    </a:stretch>
                  </pic:blipFill>
                  <pic:spPr>
                    <a:xfrm>
                      <a:off x="0" y="0"/>
                      <a:ext cx="3715385" cy="3429635"/>
                    </a:xfrm>
                    <a:prstGeom prst="rect">
                      <a:avLst/>
                    </a:prstGeom>
                    <a:noFill/>
                    <a:ln>
                      <a:noFill/>
                    </a:ln>
                  </pic:spPr>
                </pic:pic>
              </a:graphicData>
            </a:graphic>
          </wp:inline>
        </w:drawing>
      </w:r>
    </w:p>
    <w:p>
      <w:pPr>
        <w:pStyle w:val="22"/>
        <w:numPr>
          <w:ilvl w:val="0"/>
          <w:numId w:val="7"/>
        </w:numPr>
        <w:bidi w:val="0"/>
        <w:ind w:left="420" w:leftChars="0" w:firstLine="0" w:firstLineChars="0"/>
      </w:pPr>
      <w:r>
        <w:rPr>
          <w:rFonts w:hint="eastAsia"/>
          <w:b/>
          <w:bCs/>
          <w:lang w:val="en-US" w:eastAsia="zh-CN"/>
        </w:rPr>
        <w:t>批量导出</w:t>
      </w:r>
    </w:p>
    <w:p>
      <w:pPr>
        <w:pStyle w:val="22"/>
        <w:bidi w:val="0"/>
        <w:rPr>
          <w:rFonts w:hint="default"/>
          <w:lang w:val="en-US" w:eastAsia="zh-CN"/>
        </w:rPr>
      </w:pPr>
      <w:r>
        <w:rPr>
          <w:rFonts w:hint="eastAsia"/>
          <w:lang w:val="en-US" w:eastAsia="zh-CN"/>
        </w:rPr>
        <w:t>系统支持以压缩包的形式，一次性批量导出多个电子报表（解压后电子报表为Excel表格）。具体步骤如下：</w:t>
      </w:r>
    </w:p>
    <w:p>
      <w:pPr>
        <w:pStyle w:val="22"/>
        <w:bidi w:val="0"/>
        <w:rPr>
          <w:rFonts w:hint="eastAsia"/>
          <w:lang w:val="en-US" w:eastAsia="zh-CN"/>
        </w:rPr>
      </w:pPr>
      <w:r>
        <w:rPr>
          <w:rFonts w:hint="eastAsia"/>
          <w:lang w:val="en-US" w:eastAsia="zh-CN"/>
        </w:rPr>
        <w:t>第一步，选中需要导出的电子报表：点击电子报表名称左侧的【方框】打√，选中需要导出的电子报表。</w:t>
      </w:r>
    </w:p>
    <w:p>
      <w:pPr>
        <w:pStyle w:val="23"/>
        <w:bidi w:val="0"/>
        <w:rPr>
          <w:rFonts w:hint="eastAsia"/>
          <w:lang w:val="en-US" w:eastAsia="zh-CN"/>
        </w:rPr>
      </w:pPr>
      <w:r>
        <w:drawing>
          <wp:inline distT="0" distB="0" distL="114300" distR="114300">
            <wp:extent cx="5250180" cy="1871345"/>
            <wp:effectExtent l="0" t="0" r="7620" b="14605"/>
            <wp:docPr id="1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5"/>
                    <pic:cNvPicPr>
                      <a:picLocks noChangeAspect="1"/>
                    </pic:cNvPicPr>
                  </pic:nvPicPr>
                  <pic:blipFill>
                    <a:blip r:embed="rId132"/>
                    <a:stretch>
                      <a:fillRect/>
                    </a:stretch>
                  </pic:blipFill>
                  <pic:spPr>
                    <a:xfrm>
                      <a:off x="0" y="0"/>
                      <a:ext cx="5250180" cy="187134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第二步，导出电子报表：点击批量导出，在弹出窗口选择导出的路径后，点击【保存】，把电子报表批量导出到本地电脑。</w:t>
      </w:r>
    </w:p>
    <w:p>
      <w:pPr>
        <w:pStyle w:val="23"/>
        <w:bidi w:val="0"/>
        <w:rPr>
          <w:rFonts w:hint="default"/>
          <w:lang w:val="en-US" w:eastAsia="zh-CN"/>
        </w:rPr>
      </w:pPr>
      <w:r>
        <w:drawing>
          <wp:inline distT="0" distB="0" distL="114300" distR="114300">
            <wp:extent cx="3724275" cy="514350"/>
            <wp:effectExtent l="0" t="0" r="9525" b="0"/>
            <wp:docPr id="1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6"/>
                    <pic:cNvPicPr>
                      <a:picLocks noChangeAspect="1"/>
                    </pic:cNvPicPr>
                  </pic:nvPicPr>
                  <pic:blipFill>
                    <a:blip r:embed="rId133"/>
                    <a:stretch>
                      <a:fillRect/>
                    </a:stretch>
                  </pic:blipFill>
                  <pic:spPr>
                    <a:xfrm>
                      <a:off x="0" y="0"/>
                      <a:ext cx="3724275" cy="514350"/>
                    </a:xfrm>
                    <a:prstGeom prst="rect">
                      <a:avLst/>
                    </a:prstGeom>
                    <a:noFill/>
                    <a:ln>
                      <a:noFill/>
                    </a:ln>
                  </pic:spPr>
                </pic:pic>
              </a:graphicData>
            </a:graphic>
          </wp:inline>
        </w:drawing>
      </w:r>
    </w:p>
    <w:p>
      <w:pPr>
        <w:pStyle w:val="22"/>
        <w:bidi w:val="0"/>
        <w:spacing w:before="0" w:beforeLines="0" w:after="0" w:afterLines="0" w:line="240" w:lineRule="auto"/>
        <w:ind w:firstLine="0" w:firstLineChars="0"/>
      </w:pPr>
      <w:r>
        <w:drawing>
          <wp:inline distT="0" distB="0" distL="114300" distR="114300">
            <wp:extent cx="5256530" cy="2845435"/>
            <wp:effectExtent l="0" t="0" r="1270" b="12065"/>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134"/>
                    <a:stretch>
                      <a:fillRect/>
                    </a:stretch>
                  </pic:blipFill>
                  <pic:spPr>
                    <a:xfrm>
                      <a:off x="0" y="0"/>
                      <a:ext cx="5256530" cy="2845435"/>
                    </a:xfrm>
                    <a:prstGeom prst="rect">
                      <a:avLst/>
                    </a:prstGeom>
                    <a:noFill/>
                    <a:ln>
                      <a:noFill/>
                    </a:ln>
                  </pic:spPr>
                </pic:pic>
              </a:graphicData>
            </a:graphic>
          </wp:inline>
        </w:drawing>
      </w:r>
    </w:p>
    <w:p>
      <w:pPr>
        <w:pStyle w:val="5"/>
        <w:bidi w:val="0"/>
      </w:pPr>
      <w:bookmarkStart w:id="52" w:name="_Toc21268"/>
      <w:r>
        <w:rPr>
          <w:rFonts w:hint="eastAsia"/>
          <w:lang w:val="en-US" w:eastAsia="zh-CN"/>
        </w:rPr>
        <w:t>删除电子报表</w:t>
      </w:r>
      <w:bookmarkEnd w:id="52"/>
    </w:p>
    <w:p>
      <w:pPr>
        <w:pStyle w:val="22"/>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删除电子报表分为批量删除和单个删除两种方式，删除电子报表时与之对应的电子台账会被同步删除。可在回收站中查看被删除的电子报表，回收站的数据可以还原，不可清空。</w:t>
      </w:r>
    </w:p>
    <w:p>
      <w:pPr>
        <w:pStyle w:val="22"/>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批量删除：点击电子报表列表左侧【方框】打√，选中需要删除的数据后，点击列表上方【删除】按钮，在弹出的确认删除对话框中点击【确定】，即可批量删除所有选中的电子报表到回收站中。</w:t>
      </w:r>
    </w:p>
    <w:p>
      <w:pPr>
        <w:pStyle w:val="23"/>
        <w:bidi w:val="0"/>
        <w:jc w:val="center"/>
        <w:rPr>
          <w:rFonts w:hint="eastAsia"/>
          <w:lang w:val="en-US" w:eastAsia="zh-CN"/>
        </w:rPr>
      </w:pPr>
      <w:r>
        <w:drawing>
          <wp:inline distT="0" distB="0" distL="114300" distR="114300">
            <wp:extent cx="5251450" cy="1510665"/>
            <wp:effectExtent l="0" t="0" r="6350" b="13335"/>
            <wp:docPr id="1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7"/>
                    <pic:cNvPicPr>
                      <a:picLocks noChangeAspect="1"/>
                    </pic:cNvPicPr>
                  </pic:nvPicPr>
                  <pic:blipFill>
                    <a:blip r:embed="rId135"/>
                    <a:stretch>
                      <a:fillRect/>
                    </a:stretch>
                  </pic:blipFill>
                  <pic:spPr>
                    <a:xfrm>
                      <a:off x="0" y="0"/>
                      <a:ext cx="5251450" cy="151066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单个删除：点击电子报表列表右侧【删除】按钮，在弹出的确认删除对话框中点击【确定】，删除该条电子报表到回收站中。</w:t>
      </w:r>
    </w:p>
    <w:p>
      <w:pPr>
        <w:pStyle w:val="23"/>
        <w:bidi w:val="0"/>
        <w:jc w:val="center"/>
        <w:rPr>
          <w:rFonts w:hint="eastAsia"/>
          <w:lang w:val="en-US" w:eastAsia="zh-CN"/>
        </w:rPr>
      </w:pPr>
      <w:r>
        <w:drawing>
          <wp:inline distT="0" distB="0" distL="114300" distR="114300">
            <wp:extent cx="5248910" cy="1308735"/>
            <wp:effectExtent l="0" t="0" r="8890" b="5715"/>
            <wp:docPr id="1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8"/>
                    <pic:cNvPicPr>
                      <a:picLocks noChangeAspect="1"/>
                    </pic:cNvPicPr>
                  </pic:nvPicPr>
                  <pic:blipFill>
                    <a:blip r:embed="rId136"/>
                    <a:stretch>
                      <a:fillRect/>
                    </a:stretch>
                  </pic:blipFill>
                  <pic:spPr>
                    <a:xfrm>
                      <a:off x="0" y="0"/>
                      <a:ext cx="5248910" cy="1308735"/>
                    </a:xfrm>
                    <a:prstGeom prst="rect">
                      <a:avLst/>
                    </a:prstGeom>
                    <a:noFill/>
                    <a:ln>
                      <a:noFill/>
                    </a:ln>
                  </pic:spPr>
                </pic:pic>
              </a:graphicData>
            </a:graphic>
          </wp:inline>
        </w:drawing>
      </w:r>
    </w:p>
    <w:p>
      <w:pPr>
        <w:pStyle w:val="3"/>
        <w:bidi w:val="0"/>
        <w:ind w:left="432" w:leftChars="0" w:hanging="432" w:firstLineChars="0"/>
        <w:rPr>
          <w:rFonts w:hint="default"/>
          <w:lang w:val="en-US" w:eastAsia="zh-CN"/>
        </w:rPr>
      </w:pPr>
      <w:bookmarkStart w:id="53" w:name="_Toc11745"/>
      <w:bookmarkStart w:id="54" w:name="_Toc29087"/>
      <w:r>
        <w:rPr>
          <w:rFonts w:hint="eastAsia"/>
          <w:lang w:val="en-US" w:eastAsia="zh-CN"/>
        </w:rPr>
        <w:t>回收站</w:t>
      </w:r>
      <w:bookmarkEnd w:id="53"/>
      <w:bookmarkEnd w:id="54"/>
    </w:p>
    <w:p>
      <w:pPr>
        <w:pStyle w:val="4"/>
        <w:bidi w:val="0"/>
        <w:ind w:left="575" w:leftChars="0" w:hanging="575" w:firstLineChars="0"/>
        <w:rPr>
          <w:rFonts w:hint="eastAsia"/>
          <w:lang w:val="en-US" w:eastAsia="zh-CN"/>
        </w:rPr>
      </w:pPr>
      <w:bookmarkStart w:id="55" w:name="_Toc20182"/>
      <w:bookmarkStart w:id="56" w:name="_Toc16001"/>
      <w:r>
        <w:rPr>
          <w:rFonts w:hint="eastAsia"/>
          <w:lang w:val="en-US" w:eastAsia="zh-CN"/>
        </w:rPr>
        <w:t>业务及功能描述</w:t>
      </w:r>
      <w:bookmarkEnd w:id="55"/>
      <w:bookmarkEnd w:id="56"/>
    </w:p>
    <w:p>
      <w:pPr>
        <w:pStyle w:val="22"/>
        <w:bidi w:val="0"/>
        <w:rPr>
          <w:rFonts w:hint="eastAsia"/>
          <w:lang w:val="en-US" w:eastAsia="zh-CN"/>
        </w:rPr>
      </w:pPr>
      <w:r>
        <w:rPr>
          <w:rFonts w:hint="eastAsia"/>
          <w:lang w:val="en-US" w:eastAsia="zh-CN"/>
        </w:rPr>
        <w:t>用户登录系统后，在系统左侧功能菜单点击【回收站】，进入到【回收站】功能界面。</w:t>
      </w:r>
    </w:p>
    <w:p>
      <w:pPr>
        <w:pStyle w:val="22"/>
        <w:bidi w:val="0"/>
        <w:rPr>
          <w:rFonts w:hint="eastAsia" w:cs="宋体"/>
          <w:kern w:val="2"/>
          <w:sz w:val="21"/>
          <w:szCs w:val="21"/>
          <w:lang w:val="en-US" w:eastAsia="zh-CN" w:bidi="ar-SA"/>
        </w:rPr>
      </w:pPr>
      <w:r>
        <w:rPr>
          <w:rFonts w:hint="eastAsia"/>
          <w:lang w:val="en-US" w:eastAsia="zh-CN"/>
        </w:rPr>
        <w:t>广西企业电子统计台账系统【回收站】存储的是被用户删除的电子台账与电子报表。</w:t>
      </w:r>
      <w:r>
        <w:rPr>
          <w:rFonts w:hint="eastAsia" w:eastAsia="宋体" w:cs="宋体" w:asciiTheme="minorAscii" w:hAnsiTheme="minorAscii"/>
          <w:kern w:val="2"/>
          <w:sz w:val="21"/>
          <w:szCs w:val="21"/>
          <w:lang w:val="en-US" w:eastAsia="zh-CN" w:bidi="ar-SA"/>
        </w:rPr>
        <w:t>回收站的数据可还原，但回收站内数据不可</w:t>
      </w:r>
      <w:r>
        <w:rPr>
          <w:rFonts w:hint="eastAsia" w:cs="宋体"/>
          <w:kern w:val="2"/>
          <w:sz w:val="21"/>
          <w:szCs w:val="21"/>
          <w:lang w:val="en-US" w:eastAsia="zh-CN" w:bidi="ar-SA"/>
        </w:rPr>
        <w:t>再</w:t>
      </w:r>
      <w:r>
        <w:rPr>
          <w:rFonts w:hint="eastAsia" w:eastAsia="宋体" w:cs="宋体" w:asciiTheme="minorAscii" w:hAnsiTheme="minorAscii"/>
          <w:kern w:val="2"/>
          <w:sz w:val="21"/>
          <w:szCs w:val="21"/>
          <w:lang w:val="en-US" w:eastAsia="zh-CN" w:bidi="ar-SA"/>
        </w:rPr>
        <w:t>删除，不可清空</w:t>
      </w:r>
      <w:r>
        <w:rPr>
          <w:rFonts w:hint="eastAsia" w:cs="宋体"/>
          <w:kern w:val="2"/>
          <w:sz w:val="21"/>
          <w:szCs w:val="21"/>
          <w:lang w:val="en-US" w:eastAsia="zh-CN" w:bidi="ar-SA"/>
        </w:rPr>
        <w:t>。</w:t>
      </w:r>
    </w:p>
    <w:p>
      <w:pPr>
        <w:pStyle w:val="23"/>
        <w:bidi w:val="0"/>
        <w:rPr>
          <w:rFonts w:hint="eastAsia" w:cs="宋体"/>
          <w:kern w:val="2"/>
          <w:sz w:val="21"/>
          <w:szCs w:val="21"/>
          <w:lang w:val="en-US" w:eastAsia="zh-CN" w:bidi="ar-SA"/>
        </w:rPr>
      </w:pPr>
      <w:r>
        <w:drawing>
          <wp:inline distT="0" distB="0" distL="114300" distR="114300">
            <wp:extent cx="5246370" cy="1381760"/>
            <wp:effectExtent l="0" t="0" r="11430" b="8890"/>
            <wp:docPr id="1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1"/>
                    <pic:cNvPicPr>
                      <a:picLocks noChangeAspect="1"/>
                    </pic:cNvPicPr>
                  </pic:nvPicPr>
                  <pic:blipFill>
                    <a:blip r:embed="rId137"/>
                    <a:stretch>
                      <a:fillRect/>
                    </a:stretch>
                  </pic:blipFill>
                  <pic:spPr>
                    <a:xfrm>
                      <a:off x="0" y="0"/>
                      <a:ext cx="5246370" cy="1381760"/>
                    </a:xfrm>
                    <a:prstGeom prst="rect">
                      <a:avLst/>
                    </a:prstGeom>
                    <a:noFill/>
                    <a:ln>
                      <a:noFill/>
                    </a:ln>
                  </pic:spPr>
                </pic:pic>
              </a:graphicData>
            </a:graphic>
          </wp:inline>
        </w:drawing>
      </w:r>
    </w:p>
    <w:p>
      <w:pPr>
        <w:pStyle w:val="4"/>
        <w:bidi w:val="0"/>
        <w:ind w:left="575" w:leftChars="0" w:hanging="575" w:firstLineChars="0"/>
        <w:rPr>
          <w:rFonts w:hint="default"/>
          <w:lang w:val="en-US" w:eastAsia="zh-CN"/>
        </w:rPr>
      </w:pPr>
      <w:bookmarkStart w:id="57" w:name="_Toc24315"/>
      <w:bookmarkStart w:id="58" w:name="_Toc32524"/>
      <w:r>
        <w:rPr>
          <w:rFonts w:hint="eastAsia"/>
          <w:lang w:val="en-US" w:eastAsia="zh-CN"/>
        </w:rPr>
        <w:t>操作步骤</w:t>
      </w:r>
      <w:bookmarkEnd w:id="57"/>
      <w:bookmarkEnd w:id="58"/>
    </w:p>
    <w:p>
      <w:pPr>
        <w:pStyle w:val="5"/>
        <w:bidi w:val="0"/>
        <w:ind w:left="720" w:leftChars="0" w:hanging="720" w:firstLineChars="0"/>
        <w:rPr>
          <w:rFonts w:hint="eastAsia"/>
          <w:lang w:val="en-US" w:eastAsia="zh-CN"/>
        </w:rPr>
      </w:pPr>
      <w:bookmarkStart w:id="59" w:name="_Toc5120"/>
      <w:r>
        <w:rPr>
          <w:rFonts w:hint="eastAsia"/>
          <w:lang w:val="en-US" w:eastAsia="zh-CN"/>
        </w:rPr>
        <w:t>还原电子台账</w:t>
      </w:r>
      <w:bookmarkEnd w:id="59"/>
      <w:r>
        <w:rPr>
          <w:rFonts w:hint="eastAsia"/>
          <w:lang w:val="en-US" w:eastAsia="zh-CN"/>
        </w:rPr>
        <w:t>或电子报表</w:t>
      </w:r>
    </w:p>
    <w:p>
      <w:pPr>
        <w:pStyle w:val="22"/>
        <w:bidi w:val="0"/>
        <w:rPr>
          <w:rFonts w:hint="eastAsia"/>
          <w:lang w:val="en-US" w:eastAsia="zh-CN"/>
        </w:rPr>
      </w:pPr>
      <w:r>
        <w:rPr>
          <w:rFonts w:hint="eastAsia"/>
          <w:lang w:val="en-US" w:eastAsia="zh-CN"/>
        </w:rPr>
        <w:t>还原电子台账或电子报表，分为批量还原和单个还原两种方式。具体操作步骤如下：</w:t>
      </w:r>
    </w:p>
    <w:p>
      <w:pPr>
        <w:pStyle w:val="22"/>
        <w:bidi w:val="0"/>
        <w:rPr>
          <w:rFonts w:hint="eastAsia"/>
          <w:lang w:val="en-US" w:eastAsia="zh-CN"/>
        </w:rPr>
      </w:pPr>
      <w:r>
        <w:rPr>
          <w:rFonts w:hint="eastAsia"/>
          <w:lang w:val="en-US" w:eastAsia="zh-CN"/>
        </w:rPr>
        <w:t>首先，选择需要还原电子台账或电子报表类型</w:t>
      </w:r>
    </w:p>
    <w:p>
      <w:pPr>
        <w:pStyle w:val="23"/>
        <w:bidi w:val="0"/>
      </w:pPr>
      <w:r>
        <w:drawing>
          <wp:inline distT="0" distB="0" distL="114300" distR="114300">
            <wp:extent cx="5251450" cy="1244600"/>
            <wp:effectExtent l="0" t="0" r="6350" b="12700"/>
            <wp:docPr id="1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0"/>
                    <pic:cNvPicPr>
                      <a:picLocks noChangeAspect="1"/>
                    </pic:cNvPicPr>
                  </pic:nvPicPr>
                  <pic:blipFill>
                    <a:blip r:embed="rId138"/>
                    <a:stretch>
                      <a:fillRect/>
                    </a:stretch>
                  </pic:blipFill>
                  <pic:spPr>
                    <a:xfrm>
                      <a:off x="0" y="0"/>
                      <a:ext cx="5251450" cy="1244600"/>
                    </a:xfrm>
                    <a:prstGeom prst="rect">
                      <a:avLst/>
                    </a:prstGeom>
                    <a:noFill/>
                    <a:ln>
                      <a:noFill/>
                    </a:ln>
                  </pic:spPr>
                </pic:pic>
              </a:graphicData>
            </a:graphic>
          </wp:inline>
        </w:drawing>
      </w:r>
    </w:p>
    <w:p>
      <w:pPr>
        <w:pStyle w:val="22"/>
        <w:bidi w:val="0"/>
      </w:pPr>
      <w:r>
        <w:rPr>
          <w:rFonts w:hint="eastAsia"/>
          <w:lang w:val="en-US" w:eastAsia="zh-CN"/>
        </w:rPr>
        <w:t>批量还原：点击列表左侧【方框】打√，选中需要还原的数据后，点击列表上方【还原】按钮，在弹出的确认还原对话框中点击【确定】，批量还原所有选中的电子台账或报表。</w:t>
      </w:r>
    </w:p>
    <w:p>
      <w:pPr>
        <w:pStyle w:val="23"/>
        <w:bidi w:val="0"/>
        <w:rPr>
          <w:rFonts w:hint="eastAsia"/>
          <w:lang w:val="en-US" w:eastAsia="zh-CN"/>
        </w:rPr>
      </w:pPr>
      <w:r>
        <w:drawing>
          <wp:inline distT="0" distB="0" distL="114300" distR="114300">
            <wp:extent cx="5245735" cy="1536700"/>
            <wp:effectExtent l="0" t="0" r="12065" b="6350"/>
            <wp:docPr id="15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2"/>
                    <pic:cNvPicPr>
                      <a:picLocks noChangeAspect="1"/>
                    </pic:cNvPicPr>
                  </pic:nvPicPr>
                  <pic:blipFill>
                    <a:blip r:embed="rId139"/>
                    <a:stretch>
                      <a:fillRect/>
                    </a:stretch>
                  </pic:blipFill>
                  <pic:spPr>
                    <a:xfrm>
                      <a:off x="0" y="0"/>
                      <a:ext cx="5245735" cy="1536700"/>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单个还原：点击数据列表右侧【还原】按钮，在弹出的确认还原对话框中点击【确定】，还原该条的电子台账或电子报表。</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253355" cy="1173480"/>
            <wp:effectExtent l="0" t="0" r="4445" b="7620"/>
            <wp:docPr id="1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3"/>
                    <pic:cNvPicPr>
                      <a:picLocks noChangeAspect="1"/>
                    </pic:cNvPicPr>
                  </pic:nvPicPr>
                  <pic:blipFill>
                    <a:blip r:embed="rId140"/>
                    <a:stretch>
                      <a:fillRect/>
                    </a:stretch>
                  </pic:blipFill>
                  <pic:spPr>
                    <a:xfrm>
                      <a:off x="0" y="0"/>
                      <a:ext cx="5253355" cy="1173480"/>
                    </a:xfrm>
                    <a:prstGeom prst="rect">
                      <a:avLst/>
                    </a:prstGeom>
                    <a:noFill/>
                    <a:ln>
                      <a:noFill/>
                    </a:ln>
                  </pic:spPr>
                </pic:pic>
              </a:graphicData>
            </a:graphic>
          </wp:inline>
        </w:drawing>
      </w:r>
    </w:p>
    <w:p>
      <w:r>
        <w:br w:type="page"/>
      </w:r>
    </w:p>
    <w:p>
      <w:pPr>
        <w:keepNext/>
        <w:keepLines/>
        <w:pageBreakBefore/>
        <w:widowControl w:val="0"/>
        <w:numPr>
          <w:ilvl w:val="0"/>
          <w:numId w:val="1"/>
        </w:numPr>
        <w:bidi w:val="0"/>
        <w:spacing w:before="50" w:beforeLines="50" w:beforeAutospacing="0" w:after="50" w:afterLines="50" w:afterAutospacing="0" w:line="576" w:lineRule="auto"/>
        <w:ind w:left="432" w:leftChars="0" w:hanging="432" w:firstLineChars="0"/>
        <w:jc w:val="center"/>
        <w:outlineLvl w:val="0"/>
        <w:rPr>
          <w:rFonts w:hint="eastAsia" w:ascii="方正小标宋简体" w:hAnsi="方正小标宋简体" w:eastAsia="宋体" w:cs="方正小标宋简体"/>
          <w:b/>
          <w:kern w:val="44"/>
          <w:sz w:val="32"/>
          <w:szCs w:val="32"/>
          <w:lang w:val="en-US" w:eastAsia="zh-CN" w:bidi="ar-SA"/>
        </w:rPr>
      </w:pPr>
      <w:bookmarkStart w:id="60" w:name="_Toc5555"/>
      <w:bookmarkStart w:id="61" w:name="_Toc22027"/>
      <w:bookmarkStart w:id="62" w:name="_Toc23430"/>
      <w:r>
        <w:rPr>
          <w:rFonts w:hint="eastAsia" w:ascii="方正小标宋简体" w:hAnsi="方正小标宋简体" w:eastAsia="宋体" w:cs="方正小标宋简体"/>
          <w:b/>
          <w:kern w:val="44"/>
          <w:sz w:val="32"/>
          <w:szCs w:val="32"/>
          <w:lang w:val="en-US" w:eastAsia="zh-CN" w:bidi="ar-SA"/>
        </w:rPr>
        <w:t>数据备份与恢复</w:t>
      </w:r>
      <w:bookmarkEnd w:id="60"/>
      <w:bookmarkEnd w:id="61"/>
      <w:bookmarkEnd w:id="62"/>
    </w:p>
    <w:p>
      <w:pPr>
        <w:pStyle w:val="4"/>
        <w:bidi w:val="0"/>
        <w:ind w:left="575" w:leftChars="0" w:hanging="575" w:firstLineChars="0"/>
        <w:rPr>
          <w:rFonts w:hint="default"/>
          <w:lang w:val="en-US" w:eastAsia="zh-CN"/>
        </w:rPr>
      </w:pPr>
      <w:bookmarkStart w:id="63" w:name="_Toc7267"/>
      <w:bookmarkStart w:id="64" w:name="_Toc23866"/>
      <w:bookmarkStart w:id="65" w:name="_Toc28851"/>
      <w:r>
        <w:rPr>
          <w:rFonts w:hint="eastAsia"/>
          <w:lang w:val="en-US" w:eastAsia="zh-CN"/>
        </w:rPr>
        <w:t>数据备份</w:t>
      </w:r>
      <w:bookmarkEnd w:id="63"/>
      <w:bookmarkEnd w:id="64"/>
      <w:bookmarkEnd w:id="65"/>
    </w:p>
    <w:p>
      <w:pPr>
        <w:pStyle w:val="22"/>
        <w:bidi w:val="0"/>
        <w:rPr>
          <w:rFonts w:hint="default"/>
          <w:lang w:val="en-US" w:eastAsia="zh-CN"/>
        </w:rPr>
      </w:pPr>
      <w:r>
        <w:rPr>
          <w:rFonts w:hint="eastAsia"/>
          <w:lang w:val="en-US" w:eastAsia="zh-CN"/>
        </w:rPr>
        <w:t>第一步，使用管理员用户登录系统，在左侧功能菜单依次点击系统管理→数据管理，进入到数据管理界面。</w:t>
      </w:r>
    </w:p>
    <w:p>
      <w:pPr>
        <w:pStyle w:val="2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eastAsia="zh-CN"/>
        </w:rPr>
      </w:pPr>
      <w:r>
        <w:drawing>
          <wp:inline distT="0" distB="0" distL="114300" distR="114300">
            <wp:extent cx="5256530" cy="2461260"/>
            <wp:effectExtent l="0" t="0" r="1270" b="15240"/>
            <wp:docPr id="14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7"/>
                    <pic:cNvPicPr>
                      <a:picLocks noChangeAspect="1"/>
                    </pic:cNvPicPr>
                  </pic:nvPicPr>
                  <pic:blipFill>
                    <a:blip r:embed="rId141"/>
                    <a:stretch>
                      <a:fillRect/>
                    </a:stretch>
                  </pic:blipFill>
                  <pic:spPr>
                    <a:xfrm>
                      <a:off x="0" y="0"/>
                      <a:ext cx="5256530" cy="2461260"/>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第二，点击【数据备份并下载】，弹出确定窗口，点击【取消】取消备份操作，点击【确定】开始数据备份。</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2809875" cy="1123950"/>
            <wp:effectExtent l="0" t="0" r="9525" b="0"/>
            <wp:docPr id="15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1"/>
                    <pic:cNvPicPr>
                      <a:picLocks noChangeAspect="1"/>
                    </pic:cNvPicPr>
                  </pic:nvPicPr>
                  <pic:blipFill>
                    <a:blip r:embed="rId142"/>
                    <a:stretch>
                      <a:fillRect/>
                    </a:stretch>
                  </pic:blipFill>
                  <pic:spPr>
                    <a:xfrm>
                      <a:off x="0" y="0"/>
                      <a:ext cx="2809875" cy="112395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5114925" cy="1562100"/>
            <wp:effectExtent l="0" t="0" r="9525" b="0"/>
            <wp:docPr id="15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2"/>
                    <pic:cNvPicPr>
                      <a:picLocks noChangeAspect="1"/>
                    </pic:cNvPicPr>
                  </pic:nvPicPr>
                  <pic:blipFill>
                    <a:blip r:embed="rId143"/>
                    <a:stretch>
                      <a:fillRect/>
                    </a:stretch>
                  </pic:blipFill>
                  <pic:spPr>
                    <a:xfrm>
                      <a:off x="0" y="0"/>
                      <a:ext cx="5114925" cy="1562100"/>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第三步，耐心等待数据备份（数据量越大，等待时间越久），数据备份过程不要关闭软件。等待弹出备份数据保存的窗口，选择路径后点击【保存】按钮，完成数据的备份。</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5272405" cy="4546600"/>
            <wp:effectExtent l="0" t="0" r="4445" b="6350"/>
            <wp:docPr id="15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3"/>
                    <pic:cNvPicPr>
                      <a:picLocks noChangeAspect="1"/>
                    </pic:cNvPicPr>
                  </pic:nvPicPr>
                  <pic:blipFill>
                    <a:blip r:embed="rId144"/>
                    <a:stretch>
                      <a:fillRect/>
                    </a:stretch>
                  </pic:blipFill>
                  <pic:spPr>
                    <a:xfrm>
                      <a:off x="0" y="0"/>
                      <a:ext cx="5272405" cy="4546600"/>
                    </a:xfrm>
                    <a:prstGeom prst="rect">
                      <a:avLst/>
                    </a:prstGeom>
                    <a:noFill/>
                    <a:ln>
                      <a:noFill/>
                    </a:ln>
                  </pic:spPr>
                </pic:pic>
              </a:graphicData>
            </a:graphic>
          </wp:inline>
        </w:drawing>
      </w:r>
    </w:p>
    <w:p>
      <w:pPr>
        <w:pStyle w:val="4"/>
        <w:bidi w:val="0"/>
        <w:ind w:left="575" w:leftChars="0" w:hanging="575" w:firstLineChars="0"/>
        <w:rPr>
          <w:rFonts w:hint="default"/>
          <w:lang w:val="en-US" w:eastAsia="zh-CN"/>
        </w:rPr>
      </w:pPr>
      <w:bookmarkStart w:id="66" w:name="_Toc18489"/>
      <w:bookmarkStart w:id="67" w:name="_Toc13396"/>
      <w:bookmarkStart w:id="68" w:name="_Toc25229"/>
      <w:r>
        <w:rPr>
          <w:rFonts w:hint="eastAsia"/>
          <w:lang w:val="en-US" w:eastAsia="zh-CN"/>
        </w:rPr>
        <w:t>数据恢复</w:t>
      </w:r>
      <w:bookmarkEnd w:id="66"/>
      <w:bookmarkEnd w:id="67"/>
      <w:bookmarkEnd w:id="68"/>
    </w:p>
    <w:p>
      <w:pPr>
        <w:pStyle w:val="22"/>
        <w:bidi w:val="0"/>
        <w:rPr>
          <w:rFonts w:hint="eastAsia"/>
          <w:lang w:val="en-US" w:eastAsia="zh-CN"/>
        </w:rPr>
      </w:pPr>
      <w:r>
        <w:rPr>
          <w:rFonts w:hint="eastAsia"/>
          <w:lang w:val="en-US" w:eastAsia="zh-CN"/>
        </w:rPr>
        <w:t>注：数据恢复需要有已经备份数据的数据。</w:t>
      </w:r>
    </w:p>
    <w:p>
      <w:pPr>
        <w:pStyle w:val="22"/>
        <w:bidi w:val="0"/>
        <w:rPr>
          <w:rFonts w:hint="eastAsia"/>
          <w:lang w:val="en-US" w:eastAsia="zh-CN"/>
        </w:rPr>
      </w:pPr>
      <w:r>
        <w:rPr>
          <w:rFonts w:hint="eastAsia"/>
          <w:lang w:val="en-US" w:eastAsia="zh-CN"/>
        </w:rPr>
        <w:t>第一步，使用管理员用户登录系统，在左侧功能菜单依次点击系统管理→数据管理，进入到数据管理界面。</w:t>
      </w:r>
    </w:p>
    <w:p>
      <w:pPr>
        <w:pStyle w:val="2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drawing>
          <wp:inline distT="0" distB="0" distL="114300" distR="114300">
            <wp:extent cx="5269230" cy="2436495"/>
            <wp:effectExtent l="0" t="0" r="7620" b="1905"/>
            <wp:docPr id="15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4"/>
                    <pic:cNvPicPr>
                      <a:picLocks noChangeAspect="1"/>
                    </pic:cNvPicPr>
                  </pic:nvPicPr>
                  <pic:blipFill>
                    <a:blip r:embed="rId145"/>
                    <a:stretch>
                      <a:fillRect/>
                    </a:stretch>
                  </pic:blipFill>
                  <pic:spPr>
                    <a:xfrm>
                      <a:off x="0" y="0"/>
                      <a:ext cx="5269230" cy="243649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第二步，点击【数据恢复/结构更新】，弹出确定窗口，点击【取消】取消恢复操作，点击【选取文件】，选择恢复的备份数据文件。选择文件后，点击【确定】，开始数据恢复操作。</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2628900" cy="895350"/>
            <wp:effectExtent l="0" t="0" r="0" b="0"/>
            <wp:docPr id="15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5"/>
                    <pic:cNvPicPr>
                      <a:picLocks noChangeAspect="1"/>
                    </pic:cNvPicPr>
                  </pic:nvPicPr>
                  <pic:blipFill>
                    <a:blip r:embed="rId146"/>
                    <a:stretch>
                      <a:fillRect/>
                    </a:stretch>
                  </pic:blipFill>
                  <pic:spPr>
                    <a:xfrm>
                      <a:off x="0" y="0"/>
                      <a:ext cx="2628900" cy="89535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4751070" cy="3682365"/>
            <wp:effectExtent l="0" t="0" r="11430" b="13335"/>
            <wp:docPr id="1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9"/>
                    <pic:cNvPicPr>
                      <a:picLocks noChangeAspect="1"/>
                    </pic:cNvPicPr>
                  </pic:nvPicPr>
                  <pic:blipFill>
                    <a:blip r:embed="rId147"/>
                    <a:stretch>
                      <a:fillRect/>
                    </a:stretch>
                  </pic:blipFill>
                  <pic:spPr>
                    <a:xfrm>
                      <a:off x="0" y="0"/>
                      <a:ext cx="4751070" cy="368236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179695" cy="4474210"/>
            <wp:effectExtent l="0" t="0" r="1905" b="2540"/>
            <wp:docPr id="1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8"/>
                    <pic:cNvPicPr>
                      <a:picLocks noChangeAspect="1"/>
                    </pic:cNvPicPr>
                  </pic:nvPicPr>
                  <pic:blipFill>
                    <a:blip r:embed="rId148"/>
                    <a:stretch>
                      <a:fillRect/>
                    </a:stretch>
                  </pic:blipFill>
                  <pic:spPr>
                    <a:xfrm>
                      <a:off x="0" y="0"/>
                      <a:ext cx="5179695" cy="447421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drawing>
          <wp:inline distT="0" distB="0" distL="114300" distR="114300">
            <wp:extent cx="5273675" cy="1920240"/>
            <wp:effectExtent l="0" t="0" r="3175" b="3810"/>
            <wp:docPr id="16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1"/>
                    <pic:cNvPicPr>
                      <a:picLocks noChangeAspect="1"/>
                    </pic:cNvPicPr>
                  </pic:nvPicPr>
                  <pic:blipFill>
                    <a:blip r:embed="rId149"/>
                    <a:stretch>
                      <a:fillRect/>
                    </a:stretch>
                  </pic:blipFill>
                  <pic:spPr>
                    <a:xfrm>
                      <a:off x="0" y="0"/>
                      <a:ext cx="5273675" cy="1920240"/>
                    </a:xfrm>
                    <a:prstGeom prst="rect">
                      <a:avLst/>
                    </a:prstGeom>
                    <a:noFill/>
                    <a:ln>
                      <a:noFill/>
                    </a:ln>
                  </pic:spPr>
                </pic:pic>
              </a:graphicData>
            </a:graphic>
          </wp:inline>
        </w:drawing>
      </w:r>
    </w:p>
    <w:p>
      <w:pPr>
        <w:pStyle w:val="22"/>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第三步，耐心等待数据恢复（数据量越大，等待时间越久），数据恢复过程不要关闭软件。数据恢复成功后，自动回到登录界面。</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lang w:val="en-US" w:eastAsia="zh-CN"/>
        </w:rPr>
      </w:pPr>
      <w:r>
        <w:drawing>
          <wp:inline distT="0" distB="0" distL="114300" distR="114300">
            <wp:extent cx="5272405" cy="3486150"/>
            <wp:effectExtent l="0" t="0" r="4445" b="0"/>
            <wp:docPr id="16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2"/>
                    <pic:cNvPicPr>
                      <a:picLocks noChangeAspect="1"/>
                    </pic:cNvPicPr>
                  </pic:nvPicPr>
                  <pic:blipFill>
                    <a:blip r:embed="rId150"/>
                    <a:stretch>
                      <a:fillRect/>
                    </a:stretch>
                  </pic:blipFill>
                  <pic:spPr>
                    <a:xfrm>
                      <a:off x="0" y="0"/>
                      <a:ext cx="5272405" cy="3486150"/>
                    </a:xfrm>
                    <a:prstGeom prst="rect">
                      <a:avLst/>
                    </a:prstGeom>
                    <a:noFill/>
                    <a:ln>
                      <a:noFill/>
                    </a:ln>
                  </pic:spPr>
                </pic:pic>
              </a:graphicData>
            </a:graphic>
          </wp:inline>
        </w:drawing>
      </w:r>
    </w:p>
    <w:bookmarkEnd w:id="69"/>
    <w:sectPr>
      <w:footerReference r:id="rId6" w:type="default"/>
      <w:pgSz w:w="11906" w:h="16838"/>
      <w:pgMar w:top="1587" w:right="1814" w:bottom="1587" w:left="181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0000000000000000000"/>
    <w:charset w:val="00"/>
    <w:family w:val="auto"/>
    <w:pitch w:val="default"/>
    <w:sig w:usb0="00000000" w:usb1="00000000" w:usb2="00000000" w:usb3="00000000" w:csb0="00000000" w:csb1="00000000"/>
  </w:font>
  <w:font w:name="方正黑体简体">
    <w:altName w:val="微软雅黑"/>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pPr>
    <w:r>
      <w:rPr>
        <w:rFonts w:hint="eastAsia" w:ascii="方正黑体简体" w:hAnsi="方正黑体简体" w:eastAsia="方正黑体简体" w:cs="方正黑体简体"/>
        <w:sz w:val="18"/>
        <w:szCs w:val="18"/>
      </w:rPr>
      <w:t>广西</w:t>
    </w:r>
    <w:r>
      <w:rPr>
        <w:rFonts w:hint="eastAsia" w:ascii="方正黑体简体" w:hAnsi="方正黑体简体" w:eastAsia="方正黑体简体" w:cs="方正黑体简体"/>
        <w:sz w:val="18"/>
        <w:szCs w:val="18"/>
        <w:lang w:val="en-US" w:eastAsia="zh-CN"/>
      </w:rPr>
      <w:t>企业</w:t>
    </w:r>
    <w:r>
      <w:rPr>
        <w:rFonts w:hint="eastAsia" w:ascii="方正黑体简体" w:hAnsi="方正黑体简体" w:eastAsia="方正黑体简体" w:cs="方正黑体简体"/>
        <w:sz w:val="18"/>
        <w:szCs w:val="18"/>
      </w:rPr>
      <w:t>电子统计台账系统</w:t>
    </w:r>
    <w:r>
      <w:rPr>
        <w:rFonts w:hint="eastAsia" w:ascii="方正黑体简体" w:hAnsi="方正黑体简体" w:eastAsia="方正黑体简体" w:cs="方正黑体简体"/>
        <w:sz w:val="18"/>
        <w:szCs w:val="18"/>
        <w:lang w:val="en-US" w:eastAsia="zh-CN"/>
      </w:rPr>
      <w:t>3.0版本</w:t>
    </w:r>
    <w:r>
      <w:rPr>
        <w:rFonts w:hint="eastAsia" w:ascii="方正黑体简体" w:hAnsi="方正黑体简体" w:eastAsia="方正黑体简体" w:cs="方正黑体简体"/>
        <w:sz w:val="18"/>
        <w:szCs w:val="18"/>
      </w:rPr>
      <w:t>用户使用手册</w:t>
    </w:r>
    <w:r>
      <w:rPr>
        <w:rFonts w:hint="eastAsia" w:ascii="方正黑体简体" w:hAnsi="方正黑体简体" w:eastAsia="方正黑体简体" w:cs="方正黑体简体"/>
        <w:sz w:val="18"/>
        <w:szCs w:val="18"/>
        <w:lang w:eastAsia="zh-CN"/>
      </w:rPr>
      <w:t>（</w:t>
    </w:r>
    <w:r>
      <w:rPr>
        <w:rFonts w:hint="eastAsia" w:ascii="方正黑体简体" w:hAnsi="方正黑体简体" w:eastAsia="方正黑体简体" w:cs="方正黑体简体"/>
        <w:sz w:val="18"/>
        <w:szCs w:val="18"/>
        <w:lang w:val="en-US" w:eastAsia="zh-CN"/>
      </w:rPr>
      <w:t>批发和零售业</w:t>
    </w:r>
    <w:r>
      <w:rPr>
        <w:rFonts w:hint="eastAsia" w:ascii="方正黑体简体" w:hAnsi="方正黑体简体" w:eastAsia="方正黑体简体" w:cs="方正黑体简体"/>
        <w:sz w:val="18"/>
        <w:szCs w:val="18"/>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043748"/>
    <w:multiLevelType w:val="singleLevel"/>
    <w:tmpl w:val="91043748"/>
    <w:lvl w:ilvl="0" w:tentative="0">
      <w:start w:val="1"/>
      <w:numFmt w:val="chineseCounting"/>
      <w:suff w:val="nothing"/>
      <w:lvlText w:val="%1、"/>
      <w:lvlJc w:val="left"/>
      <w:pPr>
        <w:ind w:left="0" w:firstLine="420"/>
      </w:pPr>
      <w:rPr>
        <w:rFonts w:hint="eastAsia"/>
        <w:b/>
        <w:bCs/>
      </w:rPr>
    </w:lvl>
  </w:abstractNum>
  <w:abstractNum w:abstractNumId="1">
    <w:nsid w:val="9EF18AE0"/>
    <w:multiLevelType w:val="singleLevel"/>
    <w:tmpl w:val="9EF18AE0"/>
    <w:lvl w:ilvl="0" w:tentative="0">
      <w:start w:val="1"/>
      <w:numFmt w:val="chineseCounting"/>
      <w:suff w:val="nothing"/>
      <w:lvlText w:val="%1、"/>
      <w:lvlJc w:val="left"/>
      <w:pPr>
        <w:ind w:left="0" w:firstLine="420"/>
      </w:pPr>
      <w:rPr>
        <w:rFonts w:hint="eastAsia"/>
      </w:rPr>
    </w:lvl>
  </w:abstractNum>
  <w:abstractNum w:abstractNumId="2">
    <w:nsid w:val="EBB7F35A"/>
    <w:multiLevelType w:val="singleLevel"/>
    <w:tmpl w:val="EBB7F35A"/>
    <w:lvl w:ilvl="0" w:tentative="0">
      <w:start w:val="1"/>
      <w:numFmt w:val="chineseCounting"/>
      <w:suff w:val="nothing"/>
      <w:lvlText w:val="%1、"/>
      <w:lvlJc w:val="left"/>
      <w:pPr>
        <w:ind w:left="0" w:firstLine="420"/>
      </w:pPr>
      <w:rPr>
        <w:rFonts w:hint="eastAsia"/>
        <w:b/>
        <w:bCs/>
      </w:rPr>
    </w:lvl>
  </w:abstractNum>
  <w:abstractNum w:abstractNumId="3">
    <w:nsid w:val="1972DF7C"/>
    <w:multiLevelType w:val="singleLevel"/>
    <w:tmpl w:val="1972DF7C"/>
    <w:lvl w:ilvl="0" w:tentative="0">
      <w:start w:val="1"/>
      <w:numFmt w:val="chineseCounting"/>
      <w:suff w:val="nothing"/>
      <w:lvlText w:val="%1、"/>
      <w:lvlJc w:val="left"/>
      <w:pPr>
        <w:ind w:left="0" w:firstLine="420"/>
      </w:pPr>
      <w:rPr>
        <w:rFonts w:hint="eastAsia"/>
        <w:b/>
        <w:bCs/>
      </w:rPr>
    </w:lvl>
  </w:abstractNum>
  <w:abstractNum w:abstractNumId="4">
    <w:nsid w:val="287CE30C"/>
    <w:multiLevelType w:val="singleLevel"/>
    <w:tmpl w:val="287CE30C"/>
    <w:lvl w:ilvl="0" w:tentative="0">
      <w:start w:val="1"/>
      <w:numFmt w:val="chineseCounting"/>
      <w:suff w:val="nothing"/>
      <w:lvlText w:val="%1、"/>
      <w:lvlJc w:val="left"/>
      <w:pPr>
        <w:ind w:left="0" w:firstLine="420"/>
      </w:pPr>
      <w:rPr>
        <w:rFonts w:hint="eastAsia"/>
      </w:rPr>
    </w:lvl>
  </w:abstractNum>
  <w:abstractNum w:abstractNumId="5">
    <w:nsid w:val="4C1ABB09"/>
    <w:multiLevelType w:val="singleLevel"/>
    <w:tmpl w:val="4C1ABB09"/>
    <w:lvl w:ilvl="0" w:tentative="0">
      <w:start w:val="1"/>
      <w:numFmt w:val="chineseCounting"/>
      <w:suff w:val="nothing"/>
      <w:lvlText w:val="%1、"/>
      <w:lvlJc w:val="left"/>
      <w:pPr>
        <w:ind w:left="0" w:firstLine="420"/>
      </w:pPr>
      <w:rPr>
        <w:rFonts w:hint="eastAsia"/>
      </w:rPr>
    </w:lvl>
  </w:abstractNum>
  <w:abstractNum w:abstractNumId="6">
    <w:nsid w:val="5C669DA3"/>
    <w:multiLevelType w:val="multilevel"/>
    <w:tmpl w:val="5C669DA3"/>
    <w:lvl w:ilvl="0" w:tentative="0">
      <w:start w:val="1"/>
      <w:numFmt w:val="decimal"/>
      <w:pStyle w:val="3"/>
      <w:suff w:val="space"/>
      <w:lvlText w:val="%1"/>
      <w:lvlJc w:val="left"/>
      <w:pPr>
        <w:tabs>
          <w:tab w:val="left" w:pos="0"/>
        </w:tabs>
        <w:ind w:left="432" w:hanging="432"/>
      </w:pPr>
      <w:rPr>
        <w:rFonts w:hint="default" w:ascii="宋体" w:hAnsi="宋体" w:eastAsia="宋体" w:cs="宋体"/>
        <w:sz w:val="32"/>
        <w:szCs w:val="32"/>
      </w:rPr>
    </w:lvl>
    <w:lvl w:ilvl="1" w:tentative="0">
      <w:start w:val="1"/>
      <w:numFmt w:val="decimal"/>
      <w:pStyle w:val="4"/>
      <w:isLgl/>
      <w:suff w:val="space"/>
      <w:lvlText w:val="%1.%2."/>
      <w:lvlJc w:val="left"/>
      <w:pPr>
        <w:tabs>
          <w:tab w:val="left" w:pos="420"/>
        </w:tabs>
        <w:ind w:left="575" w:hanging="575"/>
      </w:pPr>
      <w:rPr>
        <w:rFonts w:hint="eastAsia" w:ascii="宋体" w:hAnsi="宋体" w:eastAsia="宋体" w:cs="宋体"/>
        <w:b/>
        <w:bCs/>
        <w:sz w:val="32"/>
        <w:szCs w:val="32"/>
      </w:rPr>
    </w:lvl>
    <w:lvl w:ilvl="2" w:tentative="0">
      <w:start w:val="1"/>
      <w:numFmt w:val="decimal"/>
      <w:pStyle w:val="5"/>
      <w:isLgl/>
      <w:suff w:val="space"/>
      <w:lvlText w:val="%1.%2.%3."/>
      <w:lvlJc w:val="left"/>
      <w:pPr>
        <w:tabs>
          <w:tab w:val="left" w:pos="420"/>
        </w:tabs>
        <w:ind w:left="720" w:hanging="720"/>
      </w:pPr>
      <w:rPr>
        <w:rFonts w:hint="eastAsia" w:ascii="宋体" w:hAnsi="宋体" w:eastAsia="宋体" w:cs="宋体"/>
        <w:b/>
        <w:bCs/>
        <w:sz w:val="28"/>
        <w:szCs w:val="28"/>
      </w:rPr>
    </w:lvl>
    <w:lvl w:ilvl="3" w:tentative="0">
      <w:start w:val="1"/>
      <w:numFmt w:val="decimal"/>
      <w:pStyle w:val="6"/>
      <w:isLgl/>
      <w:suff w:val="space"/>
      <w:lvlText w:val="%1.%2.%3.%4."/>
      <w:lvlJc w:val="left"/>
      <w:pPr>
        <w:tabs>
          <w:tab w:val="left" w:pos="420"/>
        </w:tabs>
        <w:ind w:left="864" w:hanging="864"/>
      </w:pPr>
      <w:rPr>
        <w:rFonts w:hint="eastAsia" w:ascii="宋体" w:hAnsi="宋体" w:eastAsia="宋体" w:cs="宋体"/>
        <w:b/>
        <w:bCs/>
        <w:sz w:val="21"/>
        <w:szCs w:val="21"/>
      </w:rPr>
    </w:lvl>
    <w:lvl w:ilvl="4" w:tentative="0">
      <w:start w:val="1"/>
      <w:numFmt w:val="decimal"/>
      <w:pStyle w:val="7"/>
      <w:isLgl/>
      <w:suff w:val="space"/>
      <w:lvlText w:val="%1.%2.%3.%4.%5."/>
      <w:lvlJc w:val="left"/>
      <w:pPr>
        <w:tabs>
          <w:tab w:val="left" w:pos="420"/>
        </w:tabs>
        <w:ind w:left="1008" w:hanging="1008"/>
      </w:pPr>
      <w:rPr>
        <w:rFonts w:hint="eastAsia" w:ascii="宋体" w:hAnsi="宋体" w:eastAsia="宋体" w:cs="宋体"/>
        <w:b/>
        <w:bCs/>
        <w:sz w:val="21"/>
        <w:szCs w:val="21"/>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num w:numId="1">
    <w:abstractNumId w:val="6"/>
  </w:num>
  <w:num w:numId="2">
    <w:abstractNumId w:val="2"/>
  </w:num>
  <w:num w:numId="3">
    <w:abstractNumId w:val="0"/>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YzA5NTdlNGNiY2Y5NzkzNWY1OGU1MDM3YTc4YTIifQ=="/>
  </w:docVars>
  <w:rsids>
    <w:rsidRoot w:val="048B77F8"/>
    <w:rsid w:val="00137221"/>
    <w:rsid w:val="004C6249"/>
    <w:rsid w:val="00846033"/>
    <w:rsid w:val="00AB26EF"/>
    <w:rsid w:val="00CC664D"/>
    <w:rsid w:val="00F8591A"/>
    <w:rsid w:val="015A11E0"/>
    <w:rsid w:val="016C149F"/>
    <w:rsid w:val="016D1D97"/>
    <w:rsid w:val="019D58B1"/>
    <w:rsid w:val="01A43F65"/>
    <w:rsid w:val="01A775B4"/>
    <w:rsid w:val="01C745FB"/>
    <w:rsid w:val="01DC0A77"/>
    <w:rsid w:val="02262761"/>
    <w:rsid w:val="02347D99"/>
    <w:rsid w:val="02432E52"/>
    <w:rsid w:val="026E06E8"/>
    <w:rsid w:val="0274068A"/>
    <w:rsid w:val="027919F8"/>
    <w:rsid w:val="02937EF0"/>
    <w:rsid w:val="02AC509A"/>
    <w:rsid w:val="02C10D1D"/>
    <w:rsid w:val="02FD0351"/>
    <w:rsid w:val="034420A6"/>
    <w:rsid w:val="036C7E22"/>
    <w:rsid w:val="0370464D"/>
    <w:rsid w:val="038F541B"/>
    <w:rsid w:val="03A5356F"/>
    <w:rsid w:val="03A67BD0"/>
    <w:rsid w:val="03C53647"/>
    <w:rsid w:val="03F37758"/>
    <w:rsid w:val="03F96CD5"/>
    <w:rsid w:val="04166D34"/>
    <w:rsid w:val="041D6C0F"/>
    <w:rsid w:val="045B6100"/>
    <w:rsid w:val="048B77F8"/>
    <w:rsid w:val="04BA0634"/>
    <w:rsid w:val="04C12C9C"/>
    <w:rsid w:val="04CE4C7C"/>
    <w:rsid w:val="04DA76EC"/>
    <w:rsid w:val="04E62B47"/>
    <w:rsid w:val="0519489D"/>
    <w:rsid w:val="054B3686"/>
    <w:rsid w:val="055333E9"/>
    <w:rsid w:val="05693A7F"/>
    <w:rsid w:val="057316C9"/>
    <w:rsid w:val="05880726"/>
    <w:rsid w:val="05970CDB"/>
    <w:rsid w:val="05B92B63"/>
    <w:rsid w:val="05C14567"/>
    <w:rsid w:val="06524869"/>
    <w:rsid w:val="068D2DF9"/>
    <w:rsid w:val="0693016A"/>
    <w:rsid w:val="06956A8B"/>
    <w:rsid w:val="06FB56C2"/>
    <w:rsid w:val="077566D6"/>
    <w:rsid w:val="07BE332C"/>
    <w:rsid w:val="07C16458"/>
    <w:rsid w:val="07C75183"/>
    <w:rsid w:val="07D773FC"/>
    <w:rsid w:val="07EC0E25"/>
    <w:rsid w:val="07EC1528"/>
    <w:rsid w:val="07F60F19"/>
    <w:rsid w:val="080F0B55"/>
    <w:rsid w:val="08332819"/>
    <w:rsid w:val="085C6B30"/>
    <w:rsid w:val="08626E34"/>
    <w:rsid w:val="0875710F"/>
    <w:rsid w:val="08811C5D"/>
    <w:rsid w:val="08923B7D"/>
    <w:rsid w:val="089C2A0A"/>
    <w:rsid w:val="08E93645"/>
    <w:rsid w:val="091770E0"/>
    <w:rsid w:val="092F0037"/>
    <w:rsid w:val="092F44B4"/>
    <w:rsid w:val="095433F9"/>
    <w:rsid w:val="098C101A"/>
    <w:rsid w:val="09A82CF4"/>
    <w:rsid w:val="0A1D3680"/>
    <w:rsid w:val="0A2C7096"/>
    <w:rsid w:val="0A596285"/>
    <w:rsid w:val="0A89037C"/>
    <w:rsid w:val="0A962AAE"/>
    <w:rsid w:val="0AF319C9"/>
    <w:rsid w:val="0B244385"/>
    <w:rsid w:val="0B634E2E"/>
    <w:rsid w:val="0B895451"/>
    <w:rsid w:val="0BAD00D9"/>
    <w:rsid w:val="0BC162CB"/>
    <w:rsid w:val="0C4C1587"/>
    <w:rsid w:val="0C7B29E0"/>
    <w:rsid w:val="0C870456"/>
    <w:rsid w:val="0CD50FB2"/>
    <w:rsid w:val="0CE6492F"/>
    <w:rsid w:val="0CF33F02"/>
    <w:rsid w:val="0D2A6B4B"/>
    <w:rsid w:val="0D6D057B"/>
    <w:rsid w:val="0D6F2DD2"/>
    <w:rsid w:val="0DD01A4B"/>
    <w:rsid w:val="0DDE53F8"/>
    <w:rsid w:val="0DEB14A0"/>
    <w:rsid w:val="0E10389B"/>
    <w:rsid w:val="0E644243"/>
    <w:rsid w:val="0E7D3B9C"/>
    <w:rsid w:val="0EB4493F"/>
    <w:rsid w:val="0EB67D00"/>
    <w:rsid w:val="0ED85C79"/>
    <w:rsid w:val="0EFD6F57"/>
    <w:rsid w:val="0F2C30B6"/>
    <w:rsid w:val="0F627FF9"/>
    <w:rsid w:val="0F8B379F"/>
    <w:rsid w:val="0F9067A2"/>
    <w:rsid w:val="0F9727FB"/>
    <w:rsid w:val="0FB92A3E"/>
    <w:rsid w:val="0FD06C62"/>
    <w:rsid w:val="10015291"/>
    <w:rsid w:val="104B23EF"/>
    <w:rsid w:val="105021D8"/>
    <w:rsid w:val="10571FBA"/>
    <w:rsid w:val="105B0F5A"/>
    <w:rsid w:val="10790A2E"/>
    <w:rsid w:val="10894684"/>
    <w:rsid w:val="10BB60F0"/>
    <w:rsid w:val="10D254AD"/>
    <w:rsid w:val="10D34B99"/>
    <w:rsid w:val="10ED4452"/>
    <w:rsid w:val="111E5A3E"/>
    <w:rsid w:val="112D05FC"/>
    <w:rsid w:val="113429D8"/>
    <w:rsid w:val="113C7C7E"/>
    <w:rsid w:val="114333A1"/>
    <w:rsid w:val="114B2F12"/>
    <w:rsid w:val="114C66F9"/>
    <w:rsid w:val="116D5FFD"/>
    <w:rsid w:val="11716571"/>
    <w:rsid w:val="117F470A"/>
    <w:rsid w:val="118D7121"/>
    <w:rsid w:val="11D433B9"/>
    <w:rsid w:val="11F32B7C"/>
    <w:rsid w:val="120B1B18"/>
    <w:rsid w:val="124454BD"/>
    <w:rsid w:val="124A2BB3"/>
    <w:rsid w:val="12514C59"/>
    <w:rsid w:val="12552F3A"/>
    <w:rsid w:val="12981977"/>
    <w:rsid w:val="12A55E95"/>
    <w:rsid w:val="12A57495"/>
    <w:rsid w:val="12AA36D7"/>
    <w:rsid w:val="12AB65AD"/>
    <w:rsid w:val="12AE76C0"/>
    <w:rsid w:val="12F31CE2"/>
    <w:rsid w:val="12F936DA"/>
    <w:rsid w:val="130475FD"/>
    <w:rsid w:val="13244629"/>
    <w:rsid w:val="13372F71"/>
    <w:rsid w:val="134A4D13"/>
    <w:rsid w:val="135E44C2"/>
    <w:rsid w:val="13670B5F"/>
    <w:rsid w:val="136D16FB"/>
    <w:rsid w:val="13750189"/>
    <w:rsid w:val="13951614"/>
    <w:rsid w:val="13A148D5"/>
    <w:rsid w:val="13D511B8"/>
    <w:rsid w:val="13F32279"/>
    <w:rsid w:val="13F42A60"/>
    <w:rsid w:val="13FF7259"/>
    <w:rsid w:val="141105FC"/>
    <w:rsid w:val="141F3C52"/>
    <w:rsid w:val="145900FA"/>
    <w:rsid w:val="146656D8"/>
    <w:rsid w:val="148501B6"/>
    <w:rsid w:val="14D0394A"/>
    <w:rsid w:val="15000FFE"/>
    <w:rsid w:val="150A66AF"/>
    <w:rsid w:val="1565422D"/>
    <w:rsid w:val="158A2734"/>
    <w:rsid w:val="15BB699B"/>
    <w:rsid w:val="15F8638B"/>
    <w:rsid w:val="160E21CF"/>
    <w:rsid w:val="1631337C"/>
    <w:rsid w:val="163F0066"/>
    <w:rsid w:val="16625517"/>
    <w:rsid w:val="16773E7A"/>
    <w:rsid w:val="167A6716"/>
    <w:rsid w:val="16BC2AA5"/>
    <w:rsid w:val="16F759EA"/>
    <w:rsid w:val="172A32C5"/>
    <w:rsid w:val="174C5B0B"/>
    <w:rsid w:val="176B49A7"/>
    <w:rsid w:val="176D73C9"/>
    <w:rsid w:val="17D15BAA"/>
    <w:rsid w:val="17F16E39"/>
    <w:rsid w:val="18082544"/>
    <w:rsid w:val="183D1925"/>
    <w:rsid w:val="184A312B"/>
    <w:rsid w:val="18673414"/>
    <w:rsid w:val="18852977"/>
    <w:rsid w:val="18A03F67"/>
    <w:rsid w:val="18B26BC9"/>
    <w:rsid w:val="18FC518C"/>
    <w:rsid w:val="18FE20D8"/>
    <w:rsid w:val="19022DB5"/>
    <w:rsid w:val="190A0F68"/>
    <w:rsid w:val="19114AA5"/>
    <w:rsid w:val="19634A54"/>
    <w:rsid w:val="196F2E7C"/>
    <w:rsid w:val="19730577"/>
    <w:rsid w:val="19A374B9"/>
    <w:rsid w:val="19A757E8"/>
    <w:rsid w:val="19D13B4E"/>
    <w:rsid w:val="19E1716F"/>
    <w:rsid w:val="1A3128B5"/>
    <w:rsid w:val="1A331F5A"/>
    <w:rsid w:val="1A377809"/>
    <w:rsid w:val="1A7A61D9"/>
    <w:rsid w:val="1A8C1396"/>
    <w:rsid w:val="1B2A5771"/>
    <w:rsid w:val="1B2E4C6C"/>
    <w:rsid w:val="1B5A574F"/>
    <w:rsid w:val="1B7F580E"/>
    <w:rsid w:val="1B8678BA"/>
    <w:rsid w:val="1B9B30C2"/>
    <w:rsid w:val="1BD83F46"/>
    <w:rsid w:val="1BFA452E"/>
    <w:rsid w:val="1C1E3330"/>
    <w:rsid w:val="1C297D63"/>
    <w:rsid w:val="1C431076"/>
    <w:rsid w:val="1C64519D"/>
    <w:rsid w:val="1C713069"/>
    <w:rsid w:val="1C73037A"/>
    <w:rsid w:val="1CC45CDD"/>
    <w:rsid w:val="1CE768F9"/>
    <w:rsid w:val="1CEE0B2F"/>
    <w:rsid w:val="1D0C4EF2"/>
    <w:rsid w:val="1D2E13A9"/>
    <w:rsid w:val="1D2F29D3"/>
    <w:rsid w:val="1D72392A"/>
    <w:rsid w:val="1DCF4839"/>
    <w:rsid w:val="1E355947"/>
    <w:rsid w:val="1E404289"/>
    <w:rsid w:val="1E4B6439"/>
    <w:rsid w:val="1E772D04"/>
    <w:rsid w:val="1E7F1789"/>
    <w:rsid w:val="1E851F92"/>
    <w:rsid w:val="1EE85C6D"/>
    <w:rsid w:val="1F6F0744"/>
    <w:rsid w:val="1F832F66"/>
    <w:rsid w:val="1F891175"/>
    <w:rsid w:val="1FA870F1"/>
    <w:rsid w:val="1FCB78F0"/>
    <w:rsid w:val="1FCE2E2C"/>
    <w:rsid w:val="1FE72762"/>
    <w:rsid w:val="20324348"/>
    <w:rsid w:val="204A02A8"/>
    <w:rsid w:val="204E502C"/>
    <w:rsid w:val="205F2F58"/>
    <w:rsid w:val="209672D2"/>
    <w:rsid w:val="20DE6C42"/>
    <w:rsid w:val="20F100E8"/>
    <w:rsid w:val="21070262"/>
    <w:rsid w:val="211E50FD"/>
    <w:rsid w:val="217838FA"/>
    <w:rsid w:val="217C545D"/>
    <w:rsid w:val="21AA54DB"/>
    <w:rsid w:val="21CB49B0"/>
    <w:rsid w:val="2235116B"/>
    <w:rsid w:val="22521696"/>
    <w:rsid w:val="22B63D45"/>
    <w:rsid w:val="22C32593"/>
    <w:rsid w:val="22E62E69"/>
    <w:rsid w:val="22EE2E34"/>
    <w:rsid w:val="22FC4BE7"/>
    <w:rsid w:val="230074D2"/>
    <w:rsid w:val="2347675C"/>
    <w:rsid w:val="237225FF"/>
    <w:rsid w:val="23E712FC"/>
    <w:rsid w:val="23FF13A9"/>
    <w:rsid w:val="242A0110"/>
    <w:rsid w:val="24364205"/>
    <w:rsid w:val="24561911"/>
    <w:rsid w:val="24625933"/>
    <w:rsid w:val="247A5C19"/>
    <w:rsid w:val="247F2B3F"/>
    <w:rsid w:val="249935AC"/>
    <w:rsid w:val="24AD163E"/>
    <w:rsid w:val="24B57D8C"/>
    <w:rsid w:val="24C526E3"/>
    <w:rsid w:val="24C715AB"/>
    <w:rsid w:val="24D551FF"/>
    <w:rsid w:val="24DE2935"/>
    <w:rsid w:val="24E8433B"/>
    <w:rsid w:val="24EA7AAB"/>
    <w:rsid w:val="255A5A38"/>
    <w:rsid w:val="25F7612F"/>
    <w:rsid w:val="260E7FC8"/>
    <w:rsid w:val="260F03E1"/>
    <w:rsid w:val="26166B53"/>
    <w:rsid w:val="266C4D97"/>
    <w:rsid w:val="2693095D"/>
    <w:rsid w:val="26981BD4"/>
    <w:rsid w:val="26A0495D"/>
    <w:rsid w:val="26A07B7C"/>
    <w:rsid w:val="26A63A3D"/>
    <w:rsid w:val="26BC2117"/>
    <w:rsid w:val="26EC6F06"/>
    <w:rsid w:val="27132E86"/>
    <w:rsid w:val="27192187"/>
    <w:rsid w:val="2733712D"/>
    <w:rsid w:val="273D184B"/>
    <w:rsid w:val="2742617D"/>
    <w:rsid w:val="276E3AE8"/>
    <w:rsid w:val="27806978"/>
    <w:rsid w:val="27BC32E2"/>
    <w:rsid w:val="27DA6812"/>
    <w:rsid w:val="27EA10F5"/>
    <w:rsid w:val="28652951"/>
    <w:rsid w:val="28CD5F1A"/>
    <w:rsid w:val="28DC2249"/>
    <w:rsid w:val="29181128"/>
    <w:rsid w:val="292728BE"/>
    <w:rsid w:val="29477A7A"/>
    <w:rsid w:val="29487234"/>
    <w:rsid w:val="296D233C"/>
    <w:rsid w:val="29A77D87"/>
    <w:rsid w:val="29A9603F"/>
    <w:rsid w:val="2A067935"/>
    <w:rsid w:val="2A25689A"/>
    <w:rsid w:val="2A45284F"/>
    <w:rsid w:val="2A8F2146"/>
    <w:rsid w:val="2ABA24CE"/>
    <w:rsid w:val="2AC17C57"/>
    <w:rsid w:val="2AD555F2"/>
    <w:rsid w:val="2AF358BF"/>
    <w:rsid w:val="2AF73E4C"/>
    <w:rsid w:val="2B016956"/>
    <w:rsid w:val="2B364889"/>
    <w:rsid w:val="2B512376"/>
    <w:rsid w:val="2B746B21"/>
    <w:rsid w:val="2B991795"/>
    <w:rsid w:val="2BAB099A"/>
    <w:rsid w:val="2BDE762B"/>
    <w:rsid w:val="2BE64D82"/>
    <w:rsid w:val="2BE714A6"/>
    <w:rsid w:val="2BF3532D"/>
    <w:rsid w:val="2BFA4688"/>
    <w:rsid w:val="2C082FBA"/>
    <w:rsid w:val="2C0B0623"/>
    <w:rsid w:val="2C4810AD"/>
    <w:rsid w:val="2C9F1DA1"/>
    <w:rsid w:val="2CE00E0B"/>
    <w:rsid w:val="2D173C07"/>
    <w:rsid w:val="2D205954"/>
    <w:rsid w:val="2D33271C"/>
    <w:rsid w:val="2DA5522F"/>
    <w:rsid w:val="2DD21828"/>
    <w:rsid w:val="2DDC55FA"/>
    <w:rsid w:val="2E3565BC"/>
    <w:rsid w:val="2E3F3416"/>
    <w:rsid w:val="2E757D69"/>
    <w:rsid w:val="2EB0520F"/>
    <w:rsid w:val="2EB478ED"/>
    <w:rsid w:val="2EBA5A65"/>
    <w:rsid w:val="2EE25C61"/>
    <w:rsid w:val="2EE329BD"/>
    <w:rsid w:val="2F0725B6"/>
    <w:rsid w:val="2F2B1BEC"/>
    <w:rsid w:val="2F841A25"/>
    <w:rsid w:val="2F8B3AC4"/>
    <w:rsid w:val="2FEE5C1B"/>
    <w:rsid w:val="2FFB63E5"/>
    <w:rsid w:val="2FFC0809"/>
    <w:rsid w:val="3009442F"/>
    <w:rsid w:val="30094A2E"/>
    <w:rsid w:val="30265759"/>
    <w:rsid w:val="30322A9C"/>
    <w:rsid w:val="30344EA4"/>
    <w:rsid w:val="30731500"/>
    <w:rsid w:val="30A97A76"/>
    <w:rsid w:val="30AD2ABC"/>
    <w:rsid w:val="30BB69CD"/>
    <w:rsid w:val="30C51521"/>
    <w:rsid w:val="30FA4543"/>
    <w:rsid w:val="30FC7E71"/>
    <w:rsid w:val="31124E12"/>
    <w:rsid w:val="31204471"/>
    <w:rsid w:val="317F0A56"/>
    <w:rsid w:val="31AA0C3A"/>
    <w:rsid w:val="31D86357"/>
    <w:rsid w:val="32016C23"/>
    <w:rsid w:val="322116DA"/>
    <w:rsid w:val="32611D06"/>
    <w:rsid w:val="32EE12BF"/>
    <w:rsid w:val="330662B0"/>
    <w:rsid w:val="3364747B"/>
    <w:rsid w:val="338A5632"/>
    <w:rsid w:val="33AA6EA7"/>
    <w:rsid w:val="33B62074"/>
    <w:rsid w:val="33B71CA0"/>
    <w:rsid w:val="33BB0209"/>
    <w:rsid w:val="33C33B96"/>
    <w:rsid w:val="33D3499A"/>
    <w:rsid w:val="33D56B84"/>
    <w:rsid w:val="33F862E8"/>
    <w:rsid w:val="34095EC6"/>
    <w:rsid w:val="34573F40"/>
    <w:rsid w:val="34B33F29"/>
    <w:rsid w:val="34BD4D58"/>
    <w:rsid w:val="351204C0"/>
    <w:rsid w:val="351B238E"/>
    <w:rsid w:val="35323E35"/>
    <w:rsid w:val="355D61A8"/>
    <w:rsid w:val="356A4A7A"/>
    <w:rsid w:val="35774CDD"/>
    <w:rsid w:val="3578734E"/>
    <w:rsid w:val="358B5F86"/>
    <w:rsid w:val="35935034"/>
    <w:rsid w:val="35A711D9"/>
    <w:rsid w:val="35F362B7"/>
    <w:rsid w:val="36030CFD"/>
    <w:rsid w:val="366B51A7"/>
    <w:rsid w:val="368F480F"/>
    <w:rsid w:val="36C96F41"/>
    <w:rsid w:val="36EA6EA3"/>
    <w:rsid w:val="376E4194"/>
    <w:rsid w:val="37831746"/>
    <w:rsid w:val="37931D11"/>
    <w:rsid w:val="37CC638B"/>
    <w:rsid w:val="37F724C5"/>
    <w:rsid w:val="38177008"/>
    <w:rsid w:val="384D56AA"/>
    <w:rsid w:val="385548F6"/>
    <w:rsid w:val="38A01D72"/>
    <w:rsid w:val="38E75D3A"/>
    <w:rsid w:val="39287D21"/>
    <w:rsid w:val="397E51DC"/>
    <w:rsid w:val="399A4841"/>
    <w:rsid w:val="39E124E7"/>
    <w:rsid w:val="3A2264D8"/>
    <w:rsid w:val="3A461757"/>
    <w:rsid w:val="3A64640F"/>
    <w:rsid w:val="3A6B620A"/>
    <w:rsid w:val="3AB63A84"/>
    <w:rsid w:val="3AE97A67"/>
    <w:rsid w:val="3B19209B"/>
    <w:rsid w:val="3B40257B"/>
    <w:rsid w:val="3B723D49"/>
    <w:rsid w:val="3BB54D17"/>
    <w:rsid w:val="3BBA35C8"/>
    <w:rsid w:val="3BF3725C"/>
    <w:rsid w:val="3C1F611A"/>
    <w:rsid w:val="3C51482E"/>
    <w:rsid w:val="3C5A45CF"/>
    <w:rsid w:val="3C5B0C32"/>
    <w:rsid w:val="3C5B0E5C"/>
    <w:rsid w:val="3C7B1541"/>
    <w:rsid w:val="3D3E7CBB"/>
    <w:rsid w:val="3D483DC6"/>
    <w:rsid w:val="3D4C5098"/>
    <w:rsid w:val="3D6A0AE8"/>
    <w:rsid w:val="3D7F0CC5"/>
    <w:rsid w:val="3D813B68"/>
    <w:rsid w:val="3DB66B25"/>
    <w:rsid w:val="3DBB0BB3"/>
    <w:rsid w:val="3DBF41A5"/>
    <w:rsid w:val="3DEB01B9"/>
    <w:rsid w:val="3E4510E6"/>
    <w:rsid w:val="3E47496C"/>
    <w:rsid w:val="3E49360B"/>
    <w:rsid w:val="3E577015"/>
    <w:rsid w:val="3E7D7BAB"/>
    <w:rsid w:val="3EAE3C87"/>
    <w:rsid w:val="3EC3774B"/>
    <w:rsid w:val="3ED90D1D"/>
    <w:rsid w:val="3EF0100A"/>
    <w:rsid w:val="3EFC1D2B"/>
    <w:rsid w:val="3F262199"/>
    <w:rsid w:val="3FCE34E0"/>
    <w:rsid w:val="3FE456B9"/>
    <w:rsid w:val="3FEA2868"/>
    <w:rsid w:val="400C4038"/>
    <w:rsid w:val="402423F4"/>
    <w:rsid w:val="402E2BAB"/>
    <w:rsid w:val="40855C55"/>
    <w:rsid w:val="409C6A9A"/>
    <w:rsid w:val="40F6529A"/>
    <w:rsid w:val="41296ECA"/>
    <w:rsid w:val="412D41FC"/>
    <w:rsid w:val="4145447A"/>
    <w:rsid w:val="418807D8"/>
    <w:rsid w:val="41BC4FC9"/>
    <w:rsid w:val="41C2018E"/>
    <w:rsid w:val="41D87909"/>
    <w:rsid w:val="41E22973"/>
    <w:rsid w:val="41E73D28"/>
    <w:rsid w:val="41F65B4A"/>
    <w:rsid w:val="42091919"/>
    <w:rsid w:val="42785B28"/>
    <w:rsid w:val="427D34D4"/>
    <w:rsid w:val="42B702D9"/>
    <w:rsid w:val="42C77118"/>
    <w:rsid w:val="42CB4E20"/>
    <w:rsid w:val="42D9296D"/>
    <w:rsid w:val="433F7BC3"/>
    <w:rsid w:val="438D4898"/>
    <w:rsid w:val="4390285E"/>
    <w:rsid w:val="43B86CB7"/>
    <w:rsid w:val="43DA122E"/>
    <w:rsid w:val="43E1574A"/>
    <w:rsid w:val="43EC504E"/>
    <w:rsid w:val="43F64368"/>
    <w:rsid w:val="43F76DEC"/>
    <w:rsid w:val="440A4301"/>
    <w:rsid w:val="441402FB"/>
    <w:rsid w:val="441D1857"/>
    <w:rsid w:val="442A7BDF"/>
    <w:rsid w:val="44481B7C"/>
    <w:rsid w:val="447E0948"/>
    <w:rsid w:val="44873A10"/>
    <w:rsid w:val="4496505B"/>
    <w:rsid w:val="44B93DF6"/>
    <w:rsid w:val="44BA03DD"/>
    <w:rsid w:val="44EB1E56"/>
    <w:rsid w:val="44F5609B"/>
    <w:rsid w:val="45126650"/>
    <w:rsid w:val="45454AE2"/>
    <w:rsid w:val="45B63B66"/>
    <w:rsid w:val="45D1068E"/>
    <w:rsid w:val="460C58A6"/>
    <w:rsid w:val="460C7C2A"/>
    <w:rsid w:val="460D74FE"/>
    <w:rsid w:val="4658264B"/>
    <w:rsid w:val="46EE37D3"/>
    <w:rsid w:val="46F60B3E"/>
    <w:rsid w:val="473922BF"/>
    <w:rsid w:val="47746D05"/>
    <w:rsid w:val="47811A62"/>
    <w:rsid w:val="48003BD8"/>
    <w:rsid w:val="481A34FB"/>
    <w:rsid w:val="482D19BF"/>
    <w:rsid w:val="482F5E51"/>
    <w:rsid w:val="48311BC9"/>
    <w:rsid w:val="48834259"/>
    <w:rsid w:val="488561C1"/>
    <w:rsid w:val="48FF7BF5"/>
    <w:rsid w:val="490B4626"/>
    <w:rsid w:val="492359B6"/>
    <w:rsid w:val="497C39B1"/>
    <w:rsid w:val="497E62F2"/>
    <w:rsid w:val="49A534E2"/>
    <w:rsid w:val="49D41177"/>
    <w:rsid w:val="49E81276"/>
    <w:rsid w:val="4A0742B7"/>
    <w:rsid w:val="4A0C3D14"/>
    <w:rsid w:val="4A14669D"/>
    <w:rsid w:val="4A4D0811"/>
    <w:rsid w:val="4A4D29D3"/>
    <w:rsid w:val="4A5306C6"/>
    <w:rsid w:val="4A9453CB"/>
    <w:rsid w:val="4A9B157C"/>
    <w:rsid w:val="4ABD6113"/>
    <w:rsid w:val="4AEB42B2"/>
    <w:rsid w:val="4B0801BB"/>
    <w:rsid w:val="4B3C4EA6"/>
    <w:rsid w:val="4B447A16"/>
    <w:rsid w:val="4B4B1A3D"/>
    <w:rsid w:val="4B541BD0"/>
    <w:rsid w:val="4B9621A1"/>
    <w:rsid w:val="4BC114B6"/>
    <w:rsid w:val="4BFA0524"/>
    <w:rsid w:val="4C094780"/>
    <w:rsid w:val="4C342BC4"/>
    <w:rsid w:val="4C5D7237"/>
    <w:rsid w:val="4C9D61F7"/>
    <w:rsid w:val="4CE021A2"/>
    <w:rsid w:val="4CFB2013"/>
    <w:rsid w:val="4D194E40"/>
    <w:rsid w:val="4D437AAF"/>
    <w:rsid w:val="4DDC4391"/>
    <w:rsid w:val="4DE03565"/>
    <w:rsid w:val="4E140687"/>
    <w:rsid w:val="4E28109F"/>
    <w:rsid w:val="4E7E6831"/>
    <w:rsid w:val="4EC015B1"/>
    <w:rsid w:val="4EC55FAE"/>
    <w:rsid w:val="4EE17E9E"/>
    <w:rsid w:val="4EE34C0F"/>
    <w:rsid w:val="4EEA3E77"/>
    <w:rsid w:val="4EFB562A"/>
    <w:rsid w:val="4F12100E"/>
    <w:rsid w:val="4F2072D8"/>
    <w:rsid w:val="4F45114D"/>
    <w:rsid w:val="4F616B49"/>
    <w:rsid w:val="4F805BAD"/>
    <w:rsid w:val="4FB9625C"/>
    <w:rsid w:val="4FD121BE"/>
    <w:rsid w:val="50083210"/>
    <w:rsid w:val="50105551"/>
    <w:rsid w:val="501E726B"/>
    <w:rsid w:val="503D4009"/>
    <w:rsid w:val="508456FD"/>
    <w:rsid w:val="50870ABA"/>
    <w:rsid w:val="508A1E77"/>
    <w:rsid w:val="50A21550"/>
    <w:rsid w:val="50A373DC"/>
    <w:rsid w:val="50D6330E"/>
    <w:rsid w:val="50D66C7F"/>
    <w:rsid w:val="514B6A3D"/>
    <w:rsid w:val="515C3CF7"/>
    <w:rsid w:val="517E3F6E"/>
    <w:rsid w:val="51B94BD5"/>
    <w:rsid w:val="521D3798"/>
    <w:rsid w:val="5248427D"/>
    <w:rsid w:val="526302BF"/>
    <w:rsid w:val="52830639"/>
    <w:rsid w:val="52955B30"/>
    <w:rsid w:val="52B53BD8"/>
    <w:rsid w:val="52D262B4"/>
    <w:rsid w:val="52F90D7F"/>
    <w:rsid w:val="5302488E"/>
    <w:rsid w:val="533B38FC"/>
    <w:rsid w:val="536219E5"/>
    <w:rsid w:val="53755FED"/>
    <w:rsid w:val="538967B2"/>
    <w:rsid w:val="53C9096F"/>
    <w:rsid w:val="53D61D1B"/>
    <w:rsid w:val="53E36D11"/>
    <w:rsid w:val="540B748D"/>
    <w:rsid w:val="54107BDD"/>
    <w:rsid w:val="549A4653"/>
    <w:rsid w:val="54FB215E"/>
    <w:rsid w:val="550475B8"/>
    <w:rsid w:val="550E5EFC"/>
    <w:rsid w:val="551F47E2"/>
    <w:rsid w:val="55203E1C"/>
    <w:rsid w:val="55680C51"/>
    <w:rsid w:val="55E00950"/>
    <w:rsid w:val="55F133B4"/>
    <w:rsid w:val="55F44693"/>
    <w:rsid w:val="5617739C"/>
    <w:rsid w:val="563F1955"/>
    <w:rsid w:val="564C1C40"/>
    <w:rsid w:val="565E2674"/>
    <w:rsid w:val="56660C90"/>
    <w:rsid w:val="567E2DC8"/>
    <w:rsid w:val="56C978CE"/>
    <w:rsid w:val="56FD01D2"/>
    <w:rsid w:val="5709481B"/>
    <w:rsid w:val="57372DD0"/>
    <w:rsid w:val="57521214"/>
    <w:rsid w:val="57563E6C"/>
    <w:rsid w:val="5774562F"/>
    <w:rsid w:val="577E200A"/>
    <w:rsid w:val="577F1EA4"/>
    <w:rsid w:val="57921934"/>
    <w:rsid w:val="57B92751"/>
    <w:rsid w:val="57BD2CF8"/>
    <w:rsid w:val="582157B7"/>
    <w:rsid w:val="58322102"/>
    <w:rsid w:val="58576532"/>
    <w:rsid w:val="58584655"/>
    <w:rsid w:val="586211C8"/>
    <w:rsid w:val="58F01911"/>
    <w:rsid w:val="58FA0C5B"/>
    <w:rsid w:val="59091400"/>
    <w:rsid w:val="59204C49"/>
    <w:rsid w:val="594C2116"/>
    <w:rsid w:val="595B04B2"/>
    <w:rsid w:val="59601F13"/>
    <w:rsid w:val="596B480F"/>
    <w:rsid w:val="59814692"/>
    <w:rsid w:val="59C02924"/>
    <w:rsid w:val="5A047DDA"/>
    <w:rsid w:val="5A0E12B1"/>
    <w:rsid w:val="5A1E4D89"/>
    <w:rsid w:val="5A6C491F"/>
    <w:rsid w:val="5A793E3A"/>
    <w:rsid w:val="5A857B15"/>
    <w:rsid w:val="5AA36997"/>
    <w:rsid w:val="5B154347"/>
    <w:rsid w:val="5B386973"/>
    <w:rsid w:val="5B5260E4"/>
    <w:rsid w:val="5B6559BA"/>
    <w:rsid w:val="5B76170F"/>
    <w:rsid w:val="5B9D04A1"/>
    <w:rsid w:val="5BAF27AD"/>
    <w:rsid w:val="5BBB2800"/>
    <w:rsid w:val="5BD25758"/>
    <w:rsid w:val="5C243866"/>
    <w:rsid w:val="5C711897"/>
    <w:rsid w:val="5C9B647B"/>
    <w:rsid w:val="5CB70498"/>
    <w:rsid w:val="5CF1327E"/>
    <w:rsid w:val="5D396044"/>
    <w:rsid w:val="5DA24270"/>
    <w:rsid w:val="5DB02F33"/>
    <w:rsid w:val="5DCD5077"/>
    <w:rsid w:val="5DD919CD"/>
    <w:rsid w:val="5DEB3B70"/>
    <w:rsid w:val="5E3F274C"/>
    <w:rsid w:val="5E402DCE"/>
    <w:rsid w:val="5E512B67"/>
    <w:rsid w:val="5E6F34DB"/>
    <w:rsid w:val="5E764E05"/>
    <w:rsid w:val="5E8A517B"/>
    <w:rsid w:val="5EAD53A5"/>
    <w:rsid w:val="5EDA66BF"/>
    <w:rsid w:val="5EE87709"/>
    <w:rsid w:val="5F2802C1"/>
    <w:rsid w:val="5F390384"/>
    <w:rsid w:val="5F47712B"/>
    <w:rsid w:val="5F552E16"/>
    <w:rsid w:val="5F960EEB"/>
    <w:rsid w:val="5FC07E46"/>
    <w:rsid w:val="5FDA6C67"/>
    <w:rsid w:val="5FFC08B7"/>
    <w:rsid w:val="60302EEE"/>
    <w:rsid w:val="60400411"/>
    <w:rsid w:val="605F2769"/>
    <w:rsid w:val="606A7C24"/>
    <w:rsid w:val="6084793A"/>
    <w:rsid w:val="60A42D36"/>
    <w:rsid w:val="60BE48F0"/>
    <w:rsid w:val="60C2363D"/>
    <w:rsid w:val="61054F06"/>
    <w:rsid w:val="610F0176"/>
    <w:rsid w:val="617F6567"/>
    <w:rsid w:val="61826FC9"/>
    <w:rsid w:val="6191235B"/>
    <w:rsid w:val="619C5FAD"/>
    <w:rsid w:val="61AD2F20"/>
    <w:rsid w:val="61CB4FDC"/>
    <w:rsid w:val="61CD1009"/>
    <w:rsid w:val="621F0E23"/>
    <w:rsid w:val="62814CA8"/>
    <w:rsid w:val="62B26189"/>
    <w:rsid w:val="62EF3B18"/>
    <w:rsid w:val="63084FF6"/>
    <w:rsid w:val="63134F4D"/>
    <w:rsid w:val="63161C90"/>
    <w:rsid w:val="63220E19"/>
    <w:rsid w:val="633873AA"/>
    <w:rsid w:val="634B514E"/>
    <w:rsid w:val="6382293E"/>
    <w:rsid w:val="638E619E"/>
    <w:rsid w:val="63A6521F"/>
    <w:rsid w:val="63DB3A3C"/>
    <w:rsid w:val="63F9031E"/>
    <w:rsid w:val="64145A32"/>
    <w:rsid w:val="642A2381"/>
    <w:rsid w:val="64504757"/>
    <w:rsid w:val="645D6A5D"/>
    <w:rsid w:val="64A23690"/>
    <w:rsid w:val="64B458B3"/>
    <w:rsid w:val="64BC4EAB"/>
    <w:rsid w:val="64D337BD"/>
    <w:rsid w:val="64D33952"/>
    <w:rsid w:val="64EC4CF0"/>
    <w:rsid w:val="65346766"/>
    <w:rsid w:val="6561483F"/>
    <w:rsid w:val="65774FD3"/>
    <w:rsid w:val="66475F7E"/>
    <w:rsid w:val="664D7F9B"/>
    <w:rsid w:val="66553F2C"/>
    <w:rsid w:val="667B0F67"/>
    <w:rsid w:val="66F4743D"/>
    <w:rsid w:val="66F80A04"/>
    <w:rsid w:val="670B44BD"/>
    <w:rsid w:val="670D5DDA"/>
    <w:rsid w:val="67216259"/>
    <w:rsid w:val="67837E01"/>
    <w:rsid w:val="678845E2"/>
    <w:rsid w:val="67C2460F"/>
    <w:rsid w:val="68150474"/>
    <w:rsid w:val="684E5719"/>
    <w:rsid w:val="687358EC"/>
    <w:rsid w:val="68A75121"/>
    <w:rsid w:val="6901461A"/>
    <w:rsid w:val="69032784"/>
    <w:rsid w:val="690F1463"/>
    <w:rsid w:val="6910536C"/>
    <w:rsid w:val="69576763"/>
    <w:rsid w:val="69B1626F"/>
    <w:rsid w:val="69B4355A"/>
    <w:rsid w:val="69C15A70"/>
    <w:rsid w:val="69C17A72"/>
    <w:rsid w:val="69F14D7A"/>
    <w:rsid w:val="6A3336AB"/>
    <w:rsid w:val="6A941E18"/>
    <w:rsid w:val="6AA13876"/>
    <w:rsid w:val="6B174AE4"/>
    <w:rsid w:val="6B32518D"/>
    <w:rsid w:val="6B40735B"/>
    <w:rsid w:val="6B6120FE"/>
    <w:rsid w:val="6B872C08"/>
    <w:rsid w:val="6BA85C46"/>
    <w:rsid w:val="6C1C1A3C"/>
    <w:rsid w:val="6C1E564E"/>
    <w:rsid w:val="6C580C23"/>
    <w:rsid w:val="6C661980"/>
    <w:rsid w:val="6C950C99"/>
    <w:rsid w:val="6CD84A72"/>
    <w:rsid w:val="6D176091"/>
    <w:rsid w:val="6D3B040E"/>
    <w:rsid w:val="6D4A0E2F"/>
    <w:rsid w:val="6D5E2786"/>
    <w:rsid w:val="6DD27172"/>
    <w:rsid w:val="6E1A6AD8"/>
    <w:rsid w:val="6E823A40"/>
    <w:rsid w:val="6E9E4AC8"/>
    <w:rsid w:val="6EB35D59"/>
    <w:rsid w:val="6EBC21B4"/>
    <w:rsid w:val="6ED21161"/>
    <w:rsid w:val="6EE31AAA"/>
    <w:rsid w:val="6EF26FAC"/>
    <w:rsid w:val="6EF636E0"/>
    <w:rsid w:val="6F175125"/>
    <w:rsid w:val="6F540CD9"/>
    <w:rsid w:val="6F673597"/>
    <w:rsid w:val="6F6C19EE"/>
    <w:rsid w:val="6F7044D6"/>
    <w:rsid w:val="6F774C91"/>
    <w:rsid w:val="6FC16ED2"/>
    <w:rsid w:val="6FDD6E97"/>
    <w:rsid w:val="7001328F"/>
    <w:rsid w:val="70145FA2"/>
    <w:rsid w:val="702A251B"/>
    <w:rsid w:val="702A4C84"/>
    <w:rsid w:val="70B54CF3"/>
    <w:rsid w:val="710C3D52"/>
    <w:rsid w:val="714E7C4B"/>
    <w:rsid w:val="714E7FB6"/>
    <w:rsid w:val="71AD6CF6"/>
    <w:rsid w:val="71CD619D"/>
    <w:rsid w:val="71FC74BA"/>
    <w:rsid w:val="721F04B2"/>
    <w:rsid w:val="722F0D89"/>
    <w:rsid w:val="72C4042E"/>
    <w:rsid w:val="730431B5"/>
    <w:rsid w:val="731A76E0"/>
    <w:rsid w:val="732C7169"/>
    <w:rsid w:val="736258E7"/>
    <w:rsid w:val="737C78ED"/>
    <w:rsid w:val="73A8576C"/>
    <w:rsid w:val="73AA1DF2"/>
    <w:rsid w:val="73C728A5"/>
    <w:rsid w:val="74102659"/>
    <w:rsid w:val="74161AF0"/>
    <w:rsid w:val="742F085A"/>
    <w:rsid w:val="743973CD"/>
    <w:rsid w:val="74C55D00"/>
    <w:rsid w:val="74E62DFA"/>
    <w:rsid w:val="74FB65B4"/>
    <w:rsid w:val="753B196C"/>
    <w:rsid w:val="756774F9"/>
    <w:rsid w:val="75762239"/>
    <w:rsid w:val="757D4E13"/>
    <w:rsid w:val="757F259B"/>
    <w:rsid w:val="7590179A"/>
    <w:rsid w:val="75934320"/>
    <w:rsid w:val="75A97A04"/>
    <w:rsid w:val="75DE00BA"/>
    <w:rsid w:val="75E1612D"/>
    <w:rsid w:val="75E21CC7"/>
    <w:rsid w:val="761D459A"/>
    <w:rsid w:val="76262E30"/>
    <w:rsid w:val="76446D61"/>
    <w:rsid w:val="7650726C"/>
    <w:rsid w:val="76562678"/>
    <w:rsid w:val="766A28AE"/>
    <w:rsid w:val="76816C43"/>
    <w:rsid w:val="76A06B06"/>
    <w:rsid w:val="76A35CA9"/>
    <w:rsid w:val="76B524B2"/>
    <w:rsid w:val="76FF6315"/>
    <w:rsid w:val="771B31F1"/>
    <w:rsid w:val="771D13E7"/>
    <w:rsid w:val="771E7727"/>
    <w:rsid w:val="77314038"/>
    <w:rsid w:val="77402834"/>
    <w:rsid w:val="776F461F"/>
    <w:rsid w:val="77A35B0A"/>
    <w:rsid w:val="77D7342D"/>
    <w:rsid w:val="77E02B9B"/>
    <w:rsid w:val="780365D0"/>
    <w:rsid w:val="783E4C56"/>
    <w:rsid w:val="784C5A22"/>
    <w:rsid w:val="784F0E28"/>
    <w:rsid w:val="784F3822"/>
    <w:rsid w:val="78503A78"/>
    <w:rsid w:val="78763E2B"/>
    <w:rsid w:val="788B646F"/>
    <w:rsid w:val="78A91184"/>
    <w:rsid w:val="78D770D3"/>
    <w:rsid w:val="78DB429E"/>
    <w:rsid w:val="794753EB"/>
    <w:rsid w:val="79B1645C"/>
    <w:rsid w:val="79C322BD"/>
    <w:rsid w:val="79CB30FD"/>
    <w:rsid w:val="79E2258C"/>
    <w:rsid w:val="7A0227F3"/>
    <w:rsid w:val="7A277D93"/>
    <w:rsid w:val="7A6A7ABD"/>
    <w:rsid w:val="7AAB0A10"/>
    <w:rsid w:val="7AD576B7"/>
    <w:rsid w:val="7AD93877"/>
    <w:rsid w:val="7B0A57DF"/>
    <w:rsid w:val="7B333662"/>
    <w:rsid w:val="7B387B3F"/>
    <w:rsid w:val="7B4406C9"/>
    <w:rsid w:val="7B450F0D"/>
    <w:rsid w:val="7B4C1D99"/>
    <w:rsid w:val="7B9D0CAE"/>
    <w:rsid w:val="7BAF1B06"/>
    <w:rsid w:val="7BBD5DE3"/>
    <w:rsid w:val="7BD074DF"/>
    <w:rsid w:val="7C5A34B2"/>
    <w:rsid w:val="7C6060CC"/>
    <w:rsid w:val="7C817D22"/>
    <w:rsid w:val="7C8C00CD"/>
    <w:rsid w:val="7C8F0691"/>
    <w:rsid w:val="7CB87C1E"/>
    <w:rsid w:val="7CDB009B"/>
    <w:rsid w:val="7D0E5A5A"/>
    <w:rsid w:val="7D172435"/>
    <w:rsid w:val="7D3238DA"/>
    <w:rsid w:val="7D66209A"/>
    <w:rsid w:val="7E0E1A8A"/>
    <w:rsid w:val="7E192F1F"/>
    <w:rsid w:val="7E1C3A6E"/>
    <w:rsid w:val="7E950056"/>
    <w:rsid w:val="7EA74BF8"/>
    <w:rsid w:val="7EA81A91"/>
    <w:rsid w:val="7EB73ECF"/>
    <w:rsid w:val="7EBA2A66"/>
    <w:rsid w:val="7F446694"/>
    <w:rsid w:val="7F521E3C"/>
    <w:rsid w:val="7F592821"/>
    <w:rsid w:val="7F705C4E"/>
    <w:rsid w:val="7F7F4AFC"/>
    <w:rsid w:val="7F88735C"/>
    <w:rsid w:val="7F9E1868"/>
    <w:rsid w:val="7FC6709E"/>
    <w:rsid w:val="7FEC610A"/>
    <w:rsid w:val="7FF23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pageBreakBefore/>
      <w:numPr>
        <w:ilvl w:val="0"/>
        <w:numId w:val="1"/>
      </w:numPr>
      <w:tabs>
        <w:tab w:val="left" w:pos="420"/>
        <w:tab w:val="clear" w:pos="0"/>
      </w:tabs>
      <w:spacing w:before="50" w:beforeLines="50" w:beforeAutospacing="0" w:after="50" w:afterLines="50" w:afterAutospacing="0" w:line="576" w:lineRule="auto"/>
      <w:ind w:left="432" w:hanging="432"/>
      <w:jc w:val="center"/>
      <w:outlineLvl w:val="0"/>
    </w:pPr>
    <w:rPr>
      <w:rFonts w:ascii="方正小标宋简体" w:hAnsi="方正小标宋简体" w:eastAsia="宋体" w:cs="方正小标宋简体"/>
      <w:b/>
      <w:kern w:val="44"/>
      <w:sz w:val="32"/>
      <w:szCs w:val="32"/>
    </w:rPr>
  </w:style>
  <w:style w:type="paragraph" w:styleId="4">
    <w:name w:val="heading 2"/>
    <w:basedOn w:val="1"/>
    <w:next w:val="1"/>
    <w:link w:val="24"/>
    <w:unhideWhenUsed/>
    <w:qFormat/>
    <w:uiPriority w:val="0"/>
    <w:pPr>
      <w:keepNext/>
      <w:keepLines/>
      <w:numPr>
        <w:ilvl w:val="1"/>
        <w:numId w:val="1"/>
      </w:numPr>
      <w:spacing w:before="50" w:beforeLines="50" w:beforeAutospacing="0" w:after="50" w:afterLines="50" w:afterAutospacing="0" w:line="413" w:lineRule="auto"/>
      <w:ind w:left="575" w:hanging="575"/>
      <w:outlineLvl w:val="1"/>
    </w:pPr>
    <w:rPr>
      <w:rFonts w:ascii="宋体" w:hAnsi="宋体" w:eastAsia="宋体" w:cs="宋体"/>
      <w:b/>
      <w:bCs/>
      <w:sz w:val="32"/>
      <w:szCs w:val="32"/>
    </w:rPr>
  </w:style>
  <w:style w:type="paragraph" w:styleId="5">
    <w:name w:val="heading 3"/>
    <w:basedOn w:val="1"/>
    <w:next w:val="1"/>
    <w:unhideWhenUsed/>
    <w:qFormat/>
    <w:uiPriority w:val="0"/>
    <w:pPr>
      <w:keepNext/>
      <w:keepLines/>
      <w:numPr>
        <w:ilvl w:val="2"/>
        <w:numId w:val="1"/>
      </w:numPr>
      <w:spacing w:before="50" w:beforeLines="50" w:beforeAutospacing="0" w:after="50" w:afterLines="50" w:afterAutospacing="0" w:line="413" w:lineRule="auto"/>
      <w:ind w:left="720" w:hanging="720"/>
      <w:outlineLvl w:val="2"/>
    </w:pPr>
    <w:rPr>
      <w:rFonts w:ascii="宋体" w:hAnsi="宋体" w:eastAsia="宋体" w:cs="宋体"/>
      <w:b/>
      <w:bCs/>
      <w:sz w:val="28"/>
      <w:szCs w:val="28"/>
    </w:rPr>
  </w:style>
  <w:style w:type="paragraph" w:styleId="6">
    <w:name w:val="heading 4"/>
    <w:basedOn w:val="1"/>
    <w:next w:val="1"/>
    <w:unhideWhenUsed/>
    <w:qFormat/>
    <w:uiPriority w:val="0"/>
    <w:pPr>
      <w:keepNext/>
      <w:keepLines/>
      <w:numPr>
        <w:ilvl w:val="3"/>
        <w:numId w:val="1"/>
      </w:numPr>
      <w:spacing w:before="50" w:beforeLines="50" w:beforeAutospacing="0" w:after="50" w:afterLines="50" w:afterAutospacing="0" w:line="372" w:lineRule="auto"/>
      <w:ind w:left="864" w:hanging="864"/>
      <w:outlineLvl w:val="3"/>
    </w:pPr>
    <w:rPr>
      <w:rFonts w:ascii="宋体" w:hAnsi="宋体" w:eastAsia="宋体" w:cs="宋体"/>
      <w:b/>
      <w:bCs/>
      <w:sz w:val="21"/>
      <w:szCs w:val="21"/>
    </w:rPr>
  </w:style>
  <w:style w:type="paragraph" w:styleId="7">
    <w:name w:val="heading 5"/>
    <w:basedOn w:val="1"/>
    <w:next w:val="1"/>
    <w:unhideWhenUsed/>
    <w:qFormat/>
    <w:uiPriority w:val="0"/>
    <w:pPr>
      <w:keepNext/>
      <w:keepLines/>
      <w:numPr>
        <w:ilvl w:val="4"/>
        <w:numId w:val="1"/>
      </w:numPr>
      <w:spacing w:before="50" w:beforeLines="50" w:beforeAutospacing="0" w:after="50" w:afterLines="50" w:afterAutospacing="0" w:line="372" w:lineRule="auto"/>
      <w:ind w:left="1008" w:hanging="1008"/>
      <w:outlineLvl w:val="4"/>
    </w:pPr>
    <w:rPr>
      <w:rFonts w:ascii="宋体" w:hAnsi="宋体" w:eastAsia="宋体" w:cs="宋体"/>
      <w:b/>
      <w:bCs/>
      <w:sz w:val="21"/>
      <w:szCs w:val="21"/>
    </w:rPr>
  </w:style>
  <w:style w:type="paragraph" w:styleId="8">
    <w:name w:val="heading 6"/>
    <w:basedOn w:val="1"/>
    <w:next w:val="1"/>
    <w:semiHidden/>
    <w:unhideWhenUsed/>
    <w:qFormat/>
    <w:uiPriority w:val="0"/>
    <w:pPr>
      <w:keepNext/>
      <w:keepLines/>
      <w:numPr>
        <w:ilvl w:val="5"/>
        <w:numId w:val="1"/>
      </w:numPr>
      <w:spacing w:before="50" w:beforeLines="50" w:beforeAutospacing="0" w:after="50" w:afterLines="50" w:afterAutospacing="0" w:line="317" w:lineRule="auto"/>
      <w:ind w:left="1151" w:hanging="1151"/>
      <w:outlineLvl w:val="5"/>
    </w:pPr>
    <w:rPr>
      <w:rFonts w:ascii="宋体" w:hAnsi="宋体" w:eastAsia="宋体" w:cs="宋体"/>
      <w:b/>
      <w:bCs/>
      <w:sz w:val="21"/>
      <w:szCs w:val="21"/>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rFonts w:ascii="宋体" w:hAnsi="宋体" w:eastAsia="宋体" w:cs="宋体"/>
      <w:sz w:val="21"/>
      <w:szCs w:val="21"/>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Emphasis"/>
    <w:basedOn w:val="20"/>
    <w:qFormat/>
    <w:uiPriority w:val="0"/>
    <w:rPr>
      <w:i/>
    </w:rPr>
  </w:style>
  <w:style w:type="paragraph" w:customStyle="1" w:styleId="22">
    <w:name w:val="A首行缩进-正文"/>
    <w:basedOn w:val="1"/>
    <w:qFormat/>
    <w:uiPriority w:val="0"/>
    <w:pPr>
      <w:spacing w:before="100" w:beforeLines="100" w:after="100" w:afterLines="100" w:line="360" w:lineRule="exact"/>
      <w:ind w:firstLine="880" w:firstLineChars="200"/>
    </w:pPr>
    <w:rPr>
      <w:rFonts w:ascii="宋体" w:hAnsi="宋体" w:eastAsia="宋体" w:cs="宋体"/>
      <w:szCs w:val="21"/>
    </w:rPr>
  </w:style>
  <w:style w:type="paragraph" w:customStyle="1" w:styleId="23">
    <w:name w:val="A图片-居中"/>
    <w:basedOn w:val="1"/>
    <w:qFormat/>
    <w:uiPriority w:val="0"/>
    <w:pPr>
      <w:spacing w:before="100" w:beforeLines="100" w:after="100" w:afterLines="100"/>
      <w:jc w:val="center"/>
    </w:pPr>
    <w:rPr>
      <w:rFonts w:asciiTheme="minorAscii" w:hAnsiTheme="minorAscii"/>
    </w:rPr>
  </w:style>
  <w:style w:type="character" w:customStyle="1" w:styleId="24">
    <w:name w:val="标题 2 Char"/>
    <w:link w:val="4"/>
    <w:qFormat/>
    <w:uiPriority w:val="0"/>
    <w:rPr>
      <w:rFonts w:ascii="宋体" w:hAnsi="宋体" w:eastAsia="宋体" w:cs="宋体"/>
      <w:b/>
      <w:bCs/>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3" Type="http://schemas.openxmlformats.org/officeDocument/2006/relationships/fontTable" Target="fontTable.xml"/><Relationship Id="rId152" Type="http://schemas.openxmlformats.org/officeDocument/2006/relationships/numbering" Target="numbering.xml"/><Relationship Id="rId151" Type="http://schemas.openxmlformats.org/officeDocument/2006/relationships/customXml" Target="../customXml/item1.xml"/><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19277</Words>
  <Characters>19626</Characters>
  <Lines>0</Lines>
  <Paragraphs>0</Paragraphs>
  <TotalTime>0</TotalTime>
  <ScaleCrop>false</ScaleCrop>
  <LinksUpToDate>false</LinksUpToDate>
  <CharactersWithSpaces>19782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2021-10-14T06:51:00Z</dcterms:created>
  <dc:creator>lbs</dc:creator>
  <cp:lastModifiedBy>lbs</cp:lastModifiedBy>
  <dcterms:modified xsi:type="dcterms:W3CDTF">2023-08-25T08:55:35Z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5116D529B5C145078D18B83270F03341</vt:lpwstr>
  </property>
</Properties>
</file>